
<file path=[Content_Types].xml><?xml version="1.0" encoding="utf-8"?>
<Types xmlns="http://schemas.openxmlformats.org/package/2006/content-types"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911" w:rsidRPr="001347A9" w:rsidRDefault="00EC4911" w:rsidP="00EC491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47A9">
        <w:rPr>
          <w:rFonts w:ascii="Times New Roman" w:hAnsi="Times New Roman" w:cs="Times New Roman"/>
          <w:b/>
          <w:sz w:val="28"/>
          <w:szCs w:val="28"/>
        </w:rPr>
        <w:t xml:space="preserve">Результативность реализации дополнительной </w:t>
      </w:r>
      <w:r>
        <w:rPr>
          <w:rFonts w:ascii="Times New Roman" w:hAnsi="Times New Roman" w:cs="Times New Roman"/>
          <w:b/>
          <w:sz w:val="28"/>
          <w:szCs w:val="28"/>
        </w:rPr>
        <w:t xml:space="preserve">общеобразовательной </w:t>
      </w:r>
      <w:r w:rsidRPr="001347A9">
        <w:rPr>
          <w:rFonts w:ascii="Times New Roman" w:hAnsi="Times New Roman" w:cs="Times New Roman"/>
          <w:b/>
          <w:sz w:val="28"/>
          <w:szCs w:val="28"/>
        </w:rPr>
        <w:t>общеразвивающей программы художественной направленности «Арт-студия «Чёрный квадрат» за период с 2021 по 2023 гг.</w:t>
      </w:r>
    </w:p>
    <w:p w:rsidR="00EC4911" w:rsidRDefault="00EC4911" w:rsidP="00EC491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(педагог дополнительного образования Кочурова Е.Н.)</w:t>
      </w:r>
    </w:p>
    <w:p w:rsidR="00EC4911" w:rsidRPr="003F7C60" w:rsidRDefault="00EC4911" w:rsidP="00EC491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7C60">
        <w:rPr>
          <w:rFonts w:ascii="Times New Roman" w:hAnsi="Times New Roman" w:cs="Times New Roman"/>
          <w:b/>
          <w:sz w:val="28"/>
          <w:szCs w:val="28"/>
        </w:rPr>
        <w:t>Динамика основных показателей учебной деятельности</w:t>
      </w:r>
    </w:p>
    <w:p w:rsidR="00EC4911" w:rsidRDefault="00EC4911" w:rsidP="00EC491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C60">
        <w:rPr>
          <w:rFonts w:ascii="Times New Roman" w:hAnsi="Times New Roman" w:cs="Times New Roman"/>
          <w:sz w:val="28"/>
          <w:szCs w:val="28"/>
        </w:rPr>
        <w:t>Сохранность контингента является одним из основных показателей качества реализации дополнительной общеобразовате</w:t>
      </w:r>
      <w:r>
        <w:rPr>
          <w:rFonts w:ascii="Times New Roman" w:hAnsi="Times New Roman" w:cs="Times New Roman"/>
          <w:sz w:val="28"/>
          <w:szCs w:val="28"/>
        </w:rPr>
        <w:t>льной общеразвивающей программы. Можно отметить высокую</w:t>
      </w:r>
      <w:r w:rsidRPr="003F7C60">
        <w:rPr>
          <w:rFonts w:ascii="Times New Roman" w:hAnsi="Times New Roman" w:cs="Times New Roman"/>
          <w:sz w:val="28"/>
          <w:szCs w:val="28"/>
        </w:rPr>
        <w:t xml:space="preserve"> сохранность контингента и регулярность посещения занятий обучающимися, что свидетельствует о существенной заинтересованности детей в обучении по настоящей дополнительной </w:t>
      </w:r>
      <w:r>
        <w:rPr>
          <w:rFonts w:ascii="Times New Roman" w:hAnsi="Times New Roman" w:cs="Times New Roman"/>
          <w:sz w:val="28"/>
          <w:szCs w:val="28"/>
        </w:rPr>
        <w:t xml:space="preserve">общеобразовательной </w:t>
      </w:r>
      <w:r w:rsidRPr="003F7C60">
        <w:rPr>
          <w:rFonts w:ascii="Times New Roman" w:hAnsi="Times New Roman" w:cs="Times New Roman"/>
          <w:sz w:val="28"/>
          <w:szCs w:val="28"/>
        </w:rPr>
        <w:t>общеразвивающей программе</w:t>
      </w:r>
      <w:r w:rsidR="009270B0">
        <w:rPr>
          <w:rFonts w:ascii="Times New Roman" w:hAnsi="Times New Roman" w:cs="Times New Roman"/>
          <w:sz w:val="28"/>
          <w:szCs w:val="28"/>
        </w:rPr>
        <w:t xml:space="preserve"> (Рисунок 1).</w:t>
      </w:r>
    </w:p>
    <w:p w:rsidR="009270B0" w:rsidRDefault="00EC4911" w:rsidP="009270B0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81402" cy="2947431"/>
            <wp:effectExtent l="19050" t="0" r="19298" b="5319"/>
            <wp:docPr id="930336852" name="Диаграмма 1">
              <a:extLst xmlns:a="http://schemas.openxmlformats.org/drawingml/2006/main">
                <a:ext uri="{FF2B5EF4-FFF2-40B4-BE49-F238E27FC236}">
                  <a16:creationI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217B0B" w:rsidRPr="009270B0" w:rsidRDefault="009E173A" w:rsidP="00BA3639">
      <w:pPr>
        <w:spacing w:after="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217B0B">
        <w:rPr>
          <w:rFonts w:ascii="Times New Roman" w:hAnsi="Times New Roman" w:cs="Times New Roman"/>
          <w:noProof/>
          <w:sz w:val="28"/>
          <w:szCs w:val="28"/>
        </w:rPr>
        <w:t>Рисунок 1.</w:t>
      </w:r>
      <w:r w:rsidR="00217B0B" w:rsidRPr="00217B0B">
        <w:rPr>
          <w:rFonts w:ascii="Times New Roman" w:hAnsi="Times New Roman" w:cs="Times New Roman"/>
          <w:noProof/>
          <w:sz w:val="28"/>
          <w:szCs w:val="28"/>
        </w:rPr>
        <w:t>Сохранность контингента обучающихс</w:t>
      </w:r>
      <w:r w:rsidR="007D70D8">
        <w:rPr>
          <w:rFonts w:ascii="Times New Roman" w:hAnsi="Times New Roman" w:cs="Times New Roman"/>
          <w:noProof/>
          <w:sz w:val="28"/>
          <w:szCs w:val="28"/>
        </w:rPr>
        <w:t>я.</w:t>
      </w:r>
    </w:p>
    <w:p w:rsidR="003320DE" w:rsidRDefault="003320DE" w:rsidP="009270B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173A" w:rsidRDefault="009E173A" w:rsidP="009270B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7C60">
        <w:rPr>
          <w:rFonts w:ascii="Times New Roman" w:hAnsi="Times New Roman" w:cs="Times New Roman"/>
          <w:b/>
          <w:sz w:val="28"/>
          <w:szCs w:val="28"/>
        </w:rPr>
        <w:t xml:space="preserve">Сравнительный анализ </w:t>
      </w:r>
      <w:r>
        <w:rPr>
          <w:rFonts w:ascii="Times New Roman" w:hAnsi="Times New Roman" w:cs="Times New Roman"/>
          <w:b/>
          <w:sz w:val="28"/>
          <w:szCs w:val="28"/>
        </w:rPr>
        <w:t xml:space="preserve">уровня и качества </w:t>
      </w:r>
      <w:r w:rsidRPr="003F7C60">
        <w:rPr>
          <w:rFonts w:ascii="Times New Roman" w:hAnsi="Times New Roman" w:cs="Times New Roman"/>
          <w:b/>
          <w:sz w:val="28"/>
          <w:szCs w:val="28"/>
        </w:rPr>
        <w:t>знаний по темам програ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3F7C60">
        <w:rPr>
          <w:rFonts w:ascii="Times New Roman" w:hAnsi="Times New Roman" w:cs="Times New Roman"/>
          <w:b/>
          <w:sz w:val="28"/>
          <w:szCs w:val="28"/>
        </w:rPr>
        <w:t>мы</w:t>
      </w:r>
      <w:r w:rsidR="003320DE">
        <w:rPr>
          <w:rFonts w:ascii="Times New Roman" w:hAnsi="Times New Roman" w:cs="Times New Roman"/>
          <w:b/>
          <w:sz w:val="28"/>
          <w:szCs w:val="28"/>
        </w:rPr>
        <w:t xml:space="preserve"> за два учебных года</w:t>
      </w:r>
    </w:p>
    <w:p w:rsidR="00217B0B" w:rsidRPr="00217B0B" w:rsidRDefault="00217B0B" w:rsidP="00217B0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173A" w:rsidRDefault="009E173A" w:rsidP="009E173A">
      <w:pPr>
        <w:spacing w:after="0"/>
        <w:ind w:firstLine="709"/>
        <w:jc w:val="both"/>
      </w:pPr>
      <w:r w:rsidRPr="001347A9">
        <w:rPr>
          <w:rFonts w:ascii="Times New Roman" w:hAnsi="Times New Roman" w:cs="Times New Roman"/>
          <w:sz w:val="28"/>
          <w:szCs w:val="28"/>
        </w:rPr>
        <w:t>Важным критерием оценки эффективности деятельности обучающихся и качественных характеристик образовательного процесса, осуществляемого в рамках реализации дополнительной общеобразовательной общеразвивающей программы, являются показатели овладения обучающи</w:t>
      </w:r>
      <w:r>
        <w:rPr>
          <w:rFonts w:ascii="Times New Roman" w:hAnsi="Times New Roman" w:cs="Times New Roman"/>
          <w:sz w:val="28"/>
          <w:szCs w:val="28"/>
        </w:rPr>
        <w:t xml:space="preserve">мися теоретическими знаниями по разделам программы. </w:t>
      </w:r>
      <w:r w:rsidRPr="001347A9">
        <w:rPr>
          <w:rFonts w:ascii="Times New Roman" w:hAnsi="Times New Roman" w:cs="Times New Roman"/>
          <w:sz w:val="28"/>
          <w:szCs w:val="28"/>
        </w:rPr>
        <w:t xml:space="preserve">Знания оценивались </w:t>
      </w:r>
      <w:r>
        <w:rPr>
          <w:rFonts w:ascii="Times New Roman" w:hAnsi="Times New Roman" w:cs="Times New Roman"/>
          <w:sz w:val="28"/>
          <w:szCs w:val="28"/>
        </w:rPr>
        <w:t xml:space="preserve">в начале года (входной контроль) и в конце (по итогам реализации программы) </w:t>
      </w:r>
      <w:r w:rsidRPr="001347A9">
        <w:rPr>
          <w:rFonts w:ascii="Times New Roman" w:hAnsi="Times New Roman" w:cs="Times New Roman"/>
          <w:sz w:val="28"/>
          <w:szCs w:val="28"/>
        </w:rPr>
        <w:t>по трёхуровневой системе усвоения - высокий, средний, низкий</w:t>
      </w:r>
      <w:r>
        <w:t xml:space="preserve">. </w:t>
      </w:r>
    </w:p>
    <w:p w:rsidR="00AD5457" w:rsidRDefault="00B91D97" w:rsidP="00217B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D97">
        <w:rPr>
          <w:rFonts w:ascii="Times New Roman" w:hAnsi="Times New Roman" w:cs="Times New Roman"/>
          <w:sz w:val="28"/>
          <w:szCs w:val="28"/>
        </w:rPr>
        <w:t>Исходя из полученных результатов</w:t>
      </w:r>
      <w:r>
        <w:rPr>
          <w:rFonts w:ascii="Times New Roman" w:hAnsi="Times New Roman" w:cs="Times New Roman"/>
          <w:sz w:val="28"/>
          <w:szCs w:val="28"/>
        </w:rPr>
        <w:t xml:space="preserve"> за 2021-2022 учебный год,</w:t>
      </w:r>
      <w:r w:rsidRPr="00B91D97">
        <w:rPr>
          <w:rFonts w:ascii="Times New Roman" w:hAnsi="Times New Roman" w:cs="Times New Roman"/>
          <w:sz w:val="28"/>
          <w:szCs w:val="28"/>
        </w:rPr>
        <w:t xml:space="preserve"> можно сделать вывод о том, что практически у всех обучающихся наблюдается </w:t>
      </w:r>
      <w:r w:rsidRPr="00B91D97">
        <w:rPr>
          <w:rFonts w:ascii="Times New Roman" w:hAnsi="Times New Roman" w:cs="Times New Roman"/>
          <w:sz w:val="28"/>
          <w:szCs w:val="28"/>
        </w:rPr>
        <w:lastRenderedPageBreak/>
        <w:t>положительная динамика в освоении образовательной программы, за исключением одного человека ввиду того, что он достаточно долго отсутствовал на занятиях по причине болезни, поэтому учебный материал освоен не полностью</w:t>
      </w:r>
      <w:r w:rsidR="009270B0">
        <w:rPr>
          <w:rFonts w:ascii="Times New Roman" w:hAnsi="Times New Roman" w:cs="Times New Roman"/>
          <w:sz w:val="28"/>
          <w:szCs w:val="28"/>
        </w:rPr>
        <w:t xml:space="preserve"> (Рисунок 2).</w:t>
      </w:r>
    </w:p>
    <w:p w:rsidR="009270B0" w:rsidRPr="00217B0B" w:rsidRDefault="009270B0" w:rsidP="00217B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5457" w:rsidRDefault="00B91D97" w:rsidP="003376E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95900" cy="2981325"/>
            <wp:effectExtent l="0" t="0" r="0" b="9525"/>
            <wp:docPr id="121573682" name="Диаграмма 1">
              <a:extLst xmlns:a="http://schemas.openxmlformats.org/drawingml/2006/main">
                <a:ext uri="{FF2B5EF4-FFF2-40B4-BE49-F238E27FC236}">
                  <a16:creationI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9270B0" w:rsidRPr="009270B0" w:rsidRDefault="00B91D97" w:rsidP="009270B0">
      <w:pPr>
        <w:rPr>
          <w:rFonts w:ascii="Times New Roman" w:hAnsi="Times New Roman" w:cs="Times New Roman"/>
          <w:sz w:val="28"/>
          <w:szCs w:val="28"/>
        </w:rPr>
      </w:pPr>
      <w:r w:rsidRPr="009270B0">
        <w:rPr>
          <w:rFonts w:ascii="Times New Roman" w:hAnsi="Times New Roman" w:cs="Times New Roman"/>
          <w:sz w:val="28"/>
          <w:szCs w:val="28"/>
        </w:rPr>
        <w:t>Рисунок 2.</w:t>
      </w:r>
      <w:r w:rsidR="009270B0" w:rsidRPr="009270B0">
        <w:rPr>
          <w:rFonts w:ascii="Times New Roman" w:hAnsi="Times New Roman" w:cs="Times New Roman"/>
          <w:sz w:val="28"/>
          <w:szCs w:val="28"/>
        </w:rPr>
        <w:t xml:space="preserve"> Сравнительный анализ знаний по темам программы </w:t>
      </w:r>
      <w:r w:rsidR="007D70D8">
        <w:rPr>
          <w:rFonts w:ascii="Times New Roman" w:hAnsi="Times New Roman" w:cs="Times New Roman"/>
          <w:sz w:val="28"/>
          <w:szCs w:val="28"/>
        </w:rPr>
        <w:t>(</w:t>
      </w:r>
      <w:r w:rsidR="009270B0" w:rsidRPr="009270B0">
        <w:rPr>
          <w:rFonts w:ascii="Times New Roman" w:hAnsi="Times New Roman" w:cs="Times New Roman"/>
          <w:sz w:val="28"/>
          <w:szCs w:val="28"/>
        </w:rPr>
        <w:t>2021-2022 уч</w:t>
      </w:r>
      <w:r w:rsidR="007D70D8">
        <w:rPr>
          <w:rFonts w:ascii="Times New Roman" w:hAnsi="Times New Roman" w:cs="Times New Roman"/>
          <w:sz w:val="28"/>
          <w:szCs w:val="28"/>
        </w:rPr>
        <w:t>.</w:t>
      </w:r>
      <w:r w:rsidR="009270B0" w:rsidRPr="009270B0">
        <w:rPr>
          <w:rFonts w:ascii="Times New Roman" w:hAnsi="Times New Roman" w:cs="Times New Roman"/>
          <w:sz w:val="28"/>
          <w:szCs w:val="28"/>
        </w:rPr>
        <w:t xml:space="preserve"> год</w:t>
      </w:r>
      <w:r w:rsidR="007D70D8">
        <w:rPr>
          <w:rFonts w:ascii="Times New Roman" w:hAnsi="Times New Roman" w:cs="Times New Roman"/>
          <w:sz w:val="28"/>
          <w:szCs w:val="28"/>
        </w:rPr>
        <w:t>)</w:t>
      </w:r>
      <w:r w:rsidR="00782490">
        <w:rPr>
          <w:rFonts w:ascii="Times New Roman" w:hAnsi="Times New Roman" w:cs="Times New Roman"/>
          <w:sz w:val="28"/>
          <w:szCs w:val="28"/>
        </w:rPr>
        <w:t>.</w:t>
      </w:r>
    </w:p>
    <w:p w:rsidR="003F0094" w:rsidRPr="00217B0B" w:rsidRDefault="003376ED" w:rsidP="00217B0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Анализируя</w:t>
      </w:r>
      <w:r w:rsidR="00A1612D" w:rsidRPr="00217B0B">
        <w:rPr>
          <w:rFonts w:ascii="Times New Roman" w:hAnsi="Times New Roman" w:cs="Times New Roman"/>
          <w:sz w:val="28"/>
          <w:szCs w:val="28"/>
        </w:rPr>
        <w:t xml:space="preserve"> результаты за 2022-2023 учебный год, также можно сделать вывод о том, что </w:t>
      </w:r>
      <w:r w:rsidR="00217B0B" w:rsidRPr="00217B0B">
        <w:rPr>
          <w:rFonts w:ascii="Times New Roman" w:hAnsi="Times New Roman" w:cs="Times New Roman"/>
          <w:sz w:val="28"/>
          <w:szCs w:val="28"/>
        </w:rPr>
        <w:t>уровень освоени</w:t>
      </w:r>
      <w:r w:rsidR="003320DE">
        <w:rPr>
          <w:rFonts w:ascii="Times New Roman" w:hAnsi="Times New Roman" w:cs="Times New Roman"/>
          <w:sz w:val="28"/>
          <w:szCs w:val="28"/>
        </w:rPr>
        <w:t>я</w:t>
      </w:r>
      <w:r w:rsidR="00217B0B" w:rsidRPr="00217B0B">
        <w:rPr>
          <w:rFonts w:ascii="Times New Roman" w:hAnsi="Times New Roman" w:cs="Times New Roman"/>
          <w:sz w:val="28"/>
          <w:szCs w:val="28"/>
        </w:rPr>
        <w:t xml:space="preserve"> знаний по программе имеет положительную динамику.</w:t>
      </w:r>
    </w:p>
    <w:p w:rsidR="003F0094" w:rsidRDefault="00A1612D" w:rsidP="003376E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48275" cy="2924175"/>
            <wp:effectExtent l="0" t="0" r="9525" b="9525"/>
            <wp:docPr id="727455352" name="Диаграмма 1">
              <a:extLst xmlns:a="http://schemas.openxmlformats.org/drawingml/2006/main">
                <a:ext uri="{FF2B5EF4-FFF2-40B4-BE49-F238E27FC236}">
                  <a16:creationI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1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270B0" w:rsidRDefault="00A1612D" w:rsidP="00BA363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270B0">
        <w:rPr>
          <w:rFonts w:ascii="Times New Roman" w:hAnsi="Times New Roman" w:cs="Times New Roman"/>
          <w:sz w:val="28"/>
          <w:szCs w:val="28"/>
        </w:rPr>
        <w:t>Рисунок 3.</w:t>
      </w:r>
      <w:r w:rsidR="009270B0" w:rsidRPr="009270B0">
        <w:rPr>
          <w:rFonts w:ascii="Times New Roman" w:hAnsi="Times New Roman" w:cs="Times New Roman"/>
          <w:sz w:val="28"/>
          <w:szCs w:val="28"/>
        </w:rPr>
        <w:t xml:space="preserve">Сравнительный анализ знаний по темам программы </w:t>
      </w:r>
      <w:r w:rsidR="007D70D8">
        <w:rPr>
          <w:rFonts w:ascii="Times New Roman" w:hAnsi="Times New Roman" w:cs="Times New Roman"/>
          <w:sz w:val="28"/>
          <w:szCs w:val="28"/>
        </w:rPr>
        <w:t>(</w:t>
      </w:r>
      <w:r w:rsidR="009270B0" w:rsidRPr="009270B0">
        <w:rPr>
          <w:rFonts w:ascii="Times New Roman" w:hAnsi="Times New Roman" w:cs="Times New Roman"/>
          <w:sz w:val="28"/>
          <w:szCs w:val="28"/>
        </w:rPr>
        <w:t>202</w:t>
      </w:r>
      <w:r w:rsidR="009270B0">
        <w:rPr>
          <w:rFonts w:ascii="Times New Roman" w:hAnsi="Times New Roman" w:cs="Times New Roman"/>
          <w:sz w:val="28"/>
          <w:szCs w:val="28"/>
        </w:rPr>
        <w:t>2</w:t>
      </w:r>
      <w:r w:rsidR="009270B0" w:rsidRPr="009270B0">
        <w:rPr>
          <w:rFonts w:ascii="Times New Roman" w:hAnsi="Times New Roman" w:cs="Times New Roman"/>
          <w:sz w:val="28"/>
          <w:szCs w:val="28"/>
        </w:rPr>
        <w:t>-202</w:t>
      </w:r>
      <w:r w:rsidR="009270B0">
        <w:rPr>
          <w:rFonts w:ascii="Times New Roman" w:hAnsi="Times New Roman" w:cs="Times New Roman"/>
          <w:sz w:val="28"/>
          <w:szCs w:val="28"/>
        </w:rPr>
        <w:t xml:space="preserve">3 </w:t>
      </w:r>
      <w:r w:rsidR="009270B0" w:rsidRPr="009270B0">
        <w:rPr>
          <w:rFonts w:ascii="Times New Roman" w:hAnsi="Times New Roman" w:cs="Times New Roman"/>
          <w:sz w:val="28"/>
          <w:szCs w:val="28"/>
        </w:rPr>
        <w:t>уч</w:t>
      </w:r>
      <w:r w:rsidR="007D70D8">
        <w:rPr>
          <w:rFonts w:ascii="Times New Roman" w:hAnsi="Times New Roman" w:cs="Times New Roman"/>
          <w:sz w:val="28"/>
          <w:szCs w:val="28"/>
        </w:rPr>
        <w:t>.</w:t>
      </w:r>
      <w:r w:rsidR="009270B0" w:rsidRPr="009270B0">
        <w:rPr>
          <w:rFonts w:ascii="Times New Roman" w:hAnsi="Times New Roman" w:cs="Times New Roman"/>
          <w:sz w:val="28"/>
          <w:szCs w:val="28"/>
        </w:rPr>
        <w:t xml:space="preserve"> год</w:t>
      </w:r>
      <w:r w:rsidR="007D70D8">
        <w:rPr>
          <w:rFonts w:ascii="Times New Roman" w:hAnsi="Times New Roman" w:cs="Times New Roman"/>
          <w:sz w:val="28"/>
          <w:szCs w:val="28"/>
        </w:rPr>
        <w:t>).</w:t>
      </w:r>
      <w:r w:rsidR="009270B0">
        <w:rPr>
          <w:rFonts w:ascii="Times New Roman" w:hAnsi="Times New Roman" w:cs="Times New Roman"/>
          <w:sz w:val="28"/>
          <w:szCs w:val="28"/>
        </w:rPr>
        <w:br w:type="page"/>
      </w:r>
    </w:p>
    <w:p w:rsidR="003F0094" w:rsidRDefault="00217B0B" w:rsidP="009270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7C6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Сравнительный анализ </w:t>
      </w:r>
      <w:r w:rsidR="007D70D8">
        <w:rPr>
          <w:rFonts w:ascii="Times New Roman" w:hAnsi="Times New Roman" w:cs="Times New Roman"/>
          <w:b/>
          <w:sz w:val="28"/>
          <w:szCs w:val="28"/>
        </w:rPr>
        <w:t xml:space="preserve">уровня </w:t>
      </w:r>
      <w:r>
        <w:rPr>
          <w:rFonts w:ascii="Times New Roman" w:hAnsi="Times New Roman" w:cs="Times New Roman"/>
          <w:b/>
          <w:sz w:val="28"/>
          <w:szCs w:val="28"/>
        </w:rPr>
        <w:t>владения художественными материалами</w:t>
      </w:r>
      <w:r w:rsidR="003376ED">
        <w:rPr>
          <w:rFonts w:ascii="Times New Roman" w:hAnsi="Times New Roman" w:cs="Times New Roman"/>
          <w:b/>
          <w:sz w:val="28"/>
          <w:szCs w:val="28"/>
        </w:rPr>
        <w:t xml:space="preserve"> и инс</w:t>
      </w:r>
      <w:r w:rsidR="003320DE">
        <w:rPr>
          <w:rFonts w:ascii="Times New Roman" w:hAnsi="Times New Roman" w:cs="Times New Roman"/>
          <w:b/>
          <w:sz w:val="28"/>
          <w:szCs w:val="28"/>
        </w:rPr>
        <w:t>трументами в различных техниках</w:t>
      </w:r>
    </w:p>
    <w:p w:rsidR="003376ED" w:rsidRDefault="003376ED" w:rsidP="007D70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0D8">
        <w:rPr>
          <w:rFonts w:ascii="Times New Roman" w:hAnsi="Times New Roman" w:cs="Times New Roman"/>
          <w:sz w:val="28"/>
          <w:szCs w:val="28"/>
        </w:rPr>
        <w:t>В ходе сравнительно</w:t>
      </w:r>
      <w:r w:rsidR="0026208E">
        <w:rPr>
          <w:rFonts w:ascii="Times New Roman" w:hAnsi="Times New Roman" w:cs="Times New Roman"/>
          <w:sz w:val="28"/>
          <w:szCs w:val="28"/>
        </w:rPr>
        <w:t xml:space="preserve">го анализа практических навыков </w:t>
      </w:r>
      <w:proofErr w:type="gramStart"/>
      <w:r w:rsidR="0026208E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2620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D70D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D70D8">
        <w:rPr>
          <w:rFonts w:ascii="Times New Roman" w:hAnsi="Times New Roman" w:cs="Times New Roman"/>
          <w:sz w:val="28"/>
          <w:szCs w:val="28"/>
        </w:rPr>
        <w:t xml:space="preserve"> можно сделать вывод о том, что </w:t>
      </w:r>
      <w:r w:rsidR="007D70D8" w:rsidRPr="007D70D8">
        <w:rPr>
          <w:rFonts w:ascii="Times New Roman" w:hAnsi="Times New Roman" w:cs="Times New Roman"/>
          <w:sz w:val="28"/>
          <w:szCs w:val="28"/>
        </w:rPr>
        <w:t>наблюдается положительная динамика в уровне владения различными техниками, материалами и инструментами</w:t>
      </w:r>
      <w:r w:rsidR="007D70D8">
        <w:rPr>
          <w:rFonts w:ascii="Times New Roman" w:hAnsi="Times New Roman" w:cs="Times New Roman"/>
          <w:sz w:val="28"/>
          <w:szCs w:val="28"/>
        </w:rPr>
        <w:t xml:space="preserve"> за два года (Рисунок 4,</w:t>
      </w:r>
      <w:r w:rsidR="00BA3639">
        <w:rPr>
          <w:rFonts w:ascii="Times New Roman" w:hAnsi="Times New Roman" w:cs="Times New Roman"/>
          <w:sz w:val="28"/>
          <w:szCs w:val="28"/>
        </w:rPr>
        <w:t xml:space="preserve"> 5</w:t>
      </w:r>
      <w:r w:rsidR="007D70D8">
        <w:rPr>
          <w:rFonts w:ascii="Times New Roman" w:hAnsi="Times New Roman" w:cs="Times New Roman"/>
          <w:sz w:val="28"/>
          <w:szCs w:val="28"/>
        </w:rPr>
        <w:t>).</w:t>
      </w:r>
    </w:p>
    <w:p w:rsidR="007D70D8" w:rsidRPr="007D70D8" w:rsidRDefault="007D70D8" w:rsidP="007D70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0094" w:rsidRDefault="003376ED" w:rsidP="003376E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97121" cy="3063562"/>
            <wp:effectExtent l="0" t="0" r="18415" b="3810"/>
            <wp:docPr id="1005709509" name="Диаграмма 1">
              <a:extLst xmlns:a="http://schemas.openxmlformats.org/drawingml/2006/main">
                <a:ext uri="{FF2B5EF4-FFF2-40B4-BE49-F238E27FC236}">
                  <a16:creationI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2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376ED" w:rsidRPr="003376ED" w:rsidRDefault="003376ED" w:rsidP="00BA363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3376ED">
        <w:rPr>
          <w:rFonts w:ascii="Times New Roman" w:hAnsi="Times New Roman" w:cs="Times New Roman"/>
          <w:sz w:val="28"/>
          <w:szCs w:val="28"/>
        </w:rPr>
        <w:t xml:space="preserve">Рисунок 4. Сравнительный анализ </w:t>
      </w:r>
      <w:r w:rsidR="007D70D8">
        <w:rPr>
          <w:rFonts w:ascii="Times New Roman" w:hAnsi="Times New Roman" w:cs="Times New Roman"/>
          <w:sz w:val="28"/>
          <w:szCs w:val="28"/>
        </w:rPr>
        <w:t xml:space="preserve">уровня </w:t>
      </w:r>
      <w:r w:rsidRPr="003376ED">
        <w:rPr>
          <w:rFonts w:ascii="Times New Roman" w:hAnsi="Times New Roman" w:cs="Times New Roman"/>
          <w:sz w:val="28"/>
          <w:szCs w:val="28"/>
        </w:rPr>
        <w:t>владени</w:t>
      </w:r>
      <w:r w:rsidR="007D70D8">
        <w:rPr>
          <w:rFonts w:ascii="Times New Roman" w:hAnsi="Times New Roman" w:cs="Times New Roman"/>
          <w:sz w:val="28"/>
          <w:szCs w:val="28"/>
        </w:rPr>
        <w:t>я</w:t>
      </w:r>
      <w:r w:rsidRPr="003376ED">
        <w:rPr>
          <w:rFonts w:ascii="Times New Roman" w:hAnsi="Times New Roman" w:cs="Times New Roman"/>
          <w:sz w:val="28"/>
          <w:szCs w:val="28"/>
        </w:rPr>
        <w:t xml:space="preserve"> художественными материалами и инструментами </w:t>
      </w:r>
      <w:r w:rsidR="007D70D8">
        <w:rPr>
          <w:rFonts w:ascii="Times New Roman" w:hAnsi="Times New Roman" w:cs="Times New Roman"/>
          <w:sz w:val="28"/>
          <w:szCs w:val="28"/>
        </w:rPr>
        <w:t>в различных техниках (</w:t>
      </w:r>
      <w:r w:rsidRPr="003376ED">
        <w:rPr>
          <w:rFonts w:ascii="Times New Roman" w:hAnsi="Times New Roman" w:cs="Times New Roman"/>
          <w:sz w:val="28"/>
          <w:szCs w:val="28"/>
        </w:rPr>
        <w:t xml:space="preserve">2021-2022 </w:t>
      </w:r>
      <w:proofErr w:type="spellStart"/>
      <w:r w:rsidRPr="003376ED">
        <w:rPr>
          <w:rFonts w:ascii="Times New Roman" w:hAnsi="Times New Roman" w:cs="Times New Roman"/>
          <w:sz w:val="28"/>
          <w:szCs w:val="28"/>
        </w:rPr>
        <w:t>уч.г</w:t>
      </w:r>
      <w:proofErr w:type="spellEnd"/>
      <w:r w:rsidR="007D70D8">
        <w:rPr>
          <w:rFonts w:ascii="Times New Roman" w:hAnsi="Times New Roman" w:cs="Times New Roman"/>
          <w:sz w:val="28"/>
          <w:szCs w:val="28"/>
        </w:rPr>
        <w:t>).</w:t>
      </w:r>
    </w:p>
    <w:p w:rsidR="003376ED" w:rsidRDefault="007D70D8" w:rsidP="007D70D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61552" cy="3356800"/>
            <wp:effectExtent l="0" t="0" r="10795" b="15240"/>
            <wp:docPr id="820800229" name="Диаграмма 1">
              <a:extLst xmlns:a="http://schemas.openxmlformats.org/drawingml/2006/main">
                <a:ext uri="{FF2B5EF4-FFF2-40B4-BE49-F238E27FC236}">
                  <a16:creationI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2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7274A" w:rsidRPr="00BA3639" w:rsidRDefault="007D70D8" w:rsidP="00BA363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3376ED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376ED">
        <w:rPr>
          <w:rFonts w:ascii="Times New Roman" w:hAnsi="Times New Roman" w:cs="Times New Roman"/>
          <w:sz w:val="28"/>
          <w:szCs w:val="28"/>
        </w:rPr>
        <w:t xml:space="preserve">. Сравнительный анализ </w:t>
      </w:r>
      <w:r>
        <w:rPr>
          <w:rFonts w:ascii="Times New Roman" w:hAnsi="Times New Roman" w:cs="Times New Roman"/>
          <w:sz w:val="28"/>
          <w:szCs w:val="28"/>
        </w:rPr>
        <w:t xml:space="preserve">уровня </w:t>
      </w:r>
      <w:r w:rsidRPr="003376ED">
        <w:rPr>
          <w:rFonts w:ascii="Times New Roman" w:hAnsi="Times New Roman" w:cs="Times New Roman"/>
          <w:sz w:val="28"/>
          <w:szCs w:val="28"/>
        </w:rPr>
        <w:t>владени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376ED">
        <w:rPr>
          <w:rFonts w:ascii="Times New Roman" w:hAnsi="Times New Roman" w:cs="Times New Roman"/>
          <w:sz w:val="28"/>
          <w:szCs w:val="28"/>
        </w:rPr>
        <w:t xml:space="preserve"> художественными материалами и инструментами </w:t>
      </w:r>
      <w:r>
        <w:rPr>
          <w:rFonts w:ascii="Times New Roman" w:hAnsi="Times New Roman" w:cs="Times New Roman"/>
          <w:sz w:val="28"/>
          <w:szCs w:val="28"/>
        </w:rPr>
        <w:t>в различных техниках (</w:t>
      </w:r>
      <w:r w:rsidRPr="003376ED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376ED">
        <w:rPr>
          <w:rFonts w:ascii="Times New Roman" w:hAnsi="Times New Roman" w:cs="Times New Roman"/>
          <w:sz w:val="28"/>
          <w:szCs w:val="28"/>
        </w:rPr>
        <w:t>-20</w:t>
      </w:r>
      <w:r>
        <w:rPr>
          <w:rFonts w:ascii="Times New Roman" w:hAnsi="Times New Roman" w:cs="Times New Roman"/>
          <w:sz w:val="28"/>
          <w:szCs w:val="28"/>
        </w:rPr>
        <w:t xml:space="preserve">23 </w:t>
      </w:r>
      <w:proofErr w:type="spellStart"/>
      <w:r w:rsidRPr="003376ED">
        <w:rPr>
          <w:rFonts w:ascii="Times New Roman" w:hAnsi="Times New Roman" w:cs="Times New Roman"/>
          <w:sz w:val="28"/>
          <w:szCs w:val="28"/>
        </w:rPr>
        <w:t>уч.г</w:t>
      </w:r>
      <w:proofErr w:type="spellEnd"/>
      <w:r w:rsidR="005400F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  <w:r w:rsidR="00782490">
        <w:rPr>
          <w:rFonts w:ascii="Times New Roman" w:hAnsi="Times New Roman" w:cs="Times New Roman"/>
          <w:sz w:val="28"/>
          <w:szCs w:val="28"/>
        </w:rPr>
        <w:t>.</w:t>
      </w:r>
      <w:r w:rsidR="00D7274A">
        <w:br w:type="page"/>
      </w:r>
    </w:p>
    <w:p w:rsidR="00324BCC" w:rsidRDefault="00BA3639" w:rsidP="00324BC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5174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Сравнительный анализ уровня мотивации к творческой деятельност</w:t>
      </w:r>
      <w:r w:rsidR="001C5174">
        <w:rPr>
          <w:rFonts w:ascii="Times New Roman" w:hAnsi="Times New Roman" w:cs="Times New Roman"/>
          <w:b/>
          <w:bCs/>
          <w:sz w:val="28"/>
          <w:szCs w:val="28"/>
        </w:rPr>
        <w:t>и за два учебных года</w:t>
      </w:r>
    </w:p>
    <w:p w:rsidR="00F730B3" w:rsidRDefault="00324BCC" w:rsidP="00F730B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5FC">
        <w:rPr>
          <w:rFonts w:ascii="Times New Roman" w:hAnsi="Times New Roman" w:cs="Times New Roman"/>
          <w:sz w:val="28"/>
          <w:szCs w:val="28"/>
        </w:rPr>
        <w:t xml:space="preserve">В ходе сравнительного анализа уровня мотивации к творческой деятельности можно сделать вывод о том, что наблюдается </w:t>
      </w:r>
      <w:r w:rsidR="00B115FC" w:rsidRPr="00B115FC">
        <w:rPr>
          <w:rFonts w:ascii="Times New Roman" w:hAnsi="Times New Roman" w:cs="Times New Roman"/>
          <w:sz w:val="28"/>
          <w:szCs w:val="28"/>
        </w:rPr>
        <w:t>устойчивый интерес</w:t>
      </w:r>
      <w:r w:rsidRPr="00B115FC">
        <w:rPr>
          <w:rFonts w:ascii="Times New Roman" w:hAnsi="Times New Roman" w:cs="Times New Roman"/>
          <w:sz w:val="28"/>
          <w:szCs w:val="28"/>
        </w:rPr>
        <w:t xml:space="preserve"> к процессу творческой деятельности, а также положительная динамика </w:t>
      </w:r>
      <w:r w:rsidR="00B115FC">
        <w:rPr>
          <w:rFonts w:ascii="Times New Roman" w:hAnsi="Times New Roman" w:cs="Times New Roman"/>
          <w:sz w:val="28"/>
          <w:szCs w:val="28"/>
        </w:rPr>
        <w:t>уровня мотивации обучающихся за два года</w:t>
      </w:r>
      <w:r w:rsidR="009749B9">
        <w:rPr>
          <w:rFonts w:ascii="Times New Roman" w:hAnsi="Times New Roman" w:cs="Times New Roman"/>
          <w:sz w:val="28"/>
          <w:szCs w:val="28"/>
        </w:rPr>
        <w:t xml:space="preserve"> (Рисунок 6).</w:t>
      </w:r>
    </w:p>
    <w:p w:rsidR="00F730B3" w:rsidRPr="00B115FC" w:rsidRDefault="00F730B3" w:rsidP="00F730B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274A" w:rsidRDefault="00F730B3" w:rsidP="00F730B3">
      <w:pPr>
        <w:jc w:val="center"/>
      </w:pPr>
      <w:r w:rsidRPr="00F730B3">
        <w:rPr>
          <w:noProof/>
          <w:lang w:eastAsia="ru-RU"/>
        </w:rPr>
        <w:drawing>
          <wp:inline distT="0" distB="0" distL="0" distR="0">
            <wp:extent cx="5477982" cy="3306725"/>
            <wp:effectExtent l="19050" t="0" r="27468" b="7975"/>
            <wp:docPr id="2" name="Диаграмма 2">
              <a:extLst xmlns:a="http://schemas.openxmlformats.org/drawingml/2006/main">
                <a:ext uri="{FF2B5EF4-FFF2-40B4-BE49-F238E27FC236}">
                  <a16:creationId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903D6" w:rsidRDefault="00B115FC" w:rsidP="00B115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5FC">
        <w:rPr>
          <w:rFonts w:ascii="Times New Roman" w:hAnsi="Times New Roman" w:cs="Times New Roman"/>
          <w:sz w:val="28"/>
          <w:szCs w:val="28"/>
        </w:rPr>
        <w:t>Рисунок 6. Сравнительный анализ уровня мотивации к творческой деятельности за два учебных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15FC" w:rsidRPr="00BF488B" w:rsidRDefault="00B115FC" w:rsidP="00BF488B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81E28" w:rsidRDefault="00B115FC" w:rsidP="005400F8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F488B">
        <w:rPr>
          <w:rFonts w:ascii="Times New Roman" w:hAnsi="Times New Roman" w:cs="Times New Roman"/>
          <w:b/>
          <w:bCs/>
          <w:sz w:val="28"/>
          <w:szCs w:val="28"/>
        </w:rPr>
        <w:t xml:space="preserve">Сравнительный анализ </w:t>
      </w:r>
      <w:r w:rsidR="004650E3">
        <w:rPr>
          <w:rFonts w:ascii="Times New Roman" w:hAnsi="Times New Roman" w:cs="Times New Roman"/>
          <w:b/>
          <w:bCs/>
          <w:sz w:val="28"/>
          <w:szCs w:val="28"/>
        </w:rPr>
        <w:t xml:space="preserve">уровня </w:t>
      </w:r>
      <w:r w:rsidRPr="00BF488B">
        <w:rPr>
          <w:rFonts w:ascii="Times New Roman" w:hAnsi="Times New Roman" w:cs="Times New Roman"/>
          <w:b/>
          <w:bCs/>
          <w:sz w:val="28"/>
          <w:szCs w:val="28"/>
        </w:rPr>
        <w:t xml:space="preserve">развития </w:t>
      </w:r>
      <w:r w:rsidR="00BF488B" w:rsidRPr="00BF488B">
        <w:rPr>
          <w:rFonts w:ascii="Times New Roman" w:hAnsi="Times New Roman" w:cs="Times New Roman"/>
          <w:b/>
          <w:bCs/>
          <w:sz w:val="28"/>
          <w:szCs w:val="28"/>
        </w:rPr>
        <w:t xml:space="preserve">творческого мышления, индивидуально-творческих способностей обучающихся </w:t>
      </w:r>
      <w:r w:rsidR="001C5174">
        <w:rPr>
          <w:rFonts w:ascii="Times New Roman" w:hAnsi="Times New Roman" w:cs="Times New Roman"/>
          <w:b/>
          <w:bCs/>
          <w:sz w:val="28"/>
          <w:szCs w:val="28"/>
        </w:rPr>
        <w:t>за два учебных года</w:t>
      </w:r>
    </w:p>
    <w:p w:rsidR="004650E3" w:rsidRPr="0026208E" w:rsidRDefault="004650E3" w:rsidP="009749B9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620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ходе сравнительного анализа уровня развития творческого мышления можно сделать вывод о том, что на начало 2021-2022 учебного года у большинства обучающихся наблюдается уровень </w:t>
      </w:r>
      <w:r w:rsidR="009749B9" w:rsidRPr="002620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«норма», «несколько выше нормы», «выше нормы», однако у одного испытуемого уровень - «несколько ниже нормы». К концу 2021-2022 года прослеживается положительная динамика уровня развития творческого мышления – все значения </w:t>
      </w:r>
      <w:r w:rsidR="0026208E" w:rsidRPr="002620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достигают показателя </w:t>
      </w:r>
      <w:r w:rsidR="009749B9" w:rsidRPr="002620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«норма» и выше нормы, что говорит о </w:t>
      </w:r>
      <w:r w:rsidR="005C784E" w:rsidRPr="0026208E">
        <w:rPr>
          <w:rFonts w:ascii="Times New Roman" w:hAnsi="Times New Roman" w:cs="Times New Roman"/>
          <w:color w:val="000000" w:themeColor="text1"/>
          <w:sz w:val="28"/>
          <w:szCs w:val="28"/>
        </w:rPr>
        <w:t>положительном влиянии</w:t>
      </w:r>
      <w:r w:rsidR="0026208E" w:rsidRPr="002620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C5174" w:rsidRPr="0026208E">
        <w:rPr>
          <w:rFonts w:ascii="Times New Roman" w:hAnsi="Times New Roman" w:cs="Times New Roman"/>
          <w:color w:val="000000" w:themeColor="text1"/>
          <w:sz w:val="28"/>
          <w:szCs w:val="28"/>
        </w:rPr>
        <w:t>обучения по</w:t>
      </w:r>
      <w:r w:rsidR="0026208E" w:rsidRPr="002620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C5174" w:rsidRPr="0026208E">
        <w:rPr>
          <w:rFonts w:ascii="Times New Roman" w:hAnsi="Times New Roman" w:cs="Times New Roman"/>
          <w:color w:val="000000" w:themeColor="text1"/>
          <w:sz w:val="28"/>
          <w:szCs w:val="28"/>
        </w:rPr>
        <w:t>данной</w:t>
      </w:r>
      <w:r w:rsidR="0026208E" w:rsidRPr="002620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C784E" w:rsidRPr="0026208E">
        <w:rPr>
          <w:rFonts w:ascii="Times New Roman" w:hAnsi="Times New Roman" w:cs="Times New Roman"/>
          <w:color w:val="000000" w:themeColor="text1"/>
          <w:sz w:val="28"/>
          <w:szCs w:val="28"/>
        </w:rPr>
        <w:t>общеобразоват</w:t>
      </w:r>
      <w:r w:rsidR="0026208E" w:rsidRPr="0026208E">
        <w:rPr>
          <w:rFonts w:ascii="Times New Roman" w:hAnsi="Times New Roman" w:cs="Times New Roman"/>
          <w:color w:val="000000" w:themeColor="text1"/>
          <w:sz w:val="28"/>
          <w:szCs w:val="28"/>
        </w:rPr>
        <w:t>ельной общеразвивающей программе</w:t>
      </w:r>
      <w:r w:rsidR="005C784E" w:rsidRPr="002620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B03E0F" w:rsidRDefault="00173359">
      <w:r>
        <w:rPr>
          <w:noProof/>
          <w:lang w:eastAsia="ru-RU"/>
        </w:rPr>
        <w:lastRenderedPageBreak/>
        <w:drawing>
          <wp:inline distT="0" distB="0" distL="0" distR="0">
            <wp:extent cx="5652654" cy="3168073"/>
            <wp:effectExtent l="0" t="0" r="5715" b="1333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400F8" w:rsidRPr="00782490" w:rsidRDefault="005400F8" w:rsidP="00782490">
      <w:pPr>
        <w:spacing w:after="0"/>
        <w:ind w:firstLine="709"/>
        <w:jc w:val="both"/>
      </w:pPr>
      <w:r w:rsidRPr="00782490">
        <w:rPr>
          <w:rFonts w:ascii="Times New Roman" w:hAnsi="Times New Roman" w:cs="Times New Roman"/>
          <w:sz w:val="28"/>
          <w:szCs w:val="28"/>
        </w:rPr>
        <w:t>Рисунок 7.Сравнительный анализ развития творческого мышления, индивидуально-творческих способностей обучающихся</w:t>
      </w:r>
      <w:r w:rsidR="00782490">
        <w:rPr>
          <w:rFonts w:ascii="Times New Roman" w:hAnsi="Times New Roman" w:cs="Times New Roman"/>
          <w:sz w:val="28"/>
          <w:szCs w:val="28"/>
        </w:rPr>
        <w:t>, 2021-2022 уч. год</w:t>
      </w:r>
      <w:r w:rsidR="00782490" w:rsidRPr="00782490">
        <w:rPr>
          <w:rFonts w:ascii="Times New Roman" w:hAnsi="Times New Roman" w:cs="Times New Roman"/>
          <w:sz w:val="28"/>
          <w:szCs w:val="28"/>
        </w:rPr>
        <w:t xml:space="preserve"> (Модифицированный тест Э. Торренса)</w:t>
      </w:r>
      <w:r w:rsidR="0078249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3359" w:rsidRDefault="00173359"/>
    <w:p w:rsidR="00781E28" w:rsidRPr="005C784E" w:rsidRDefault="005C784E" w:rsidP="005C784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174">
        <w:rPr>
          <w:rFonts w:ascii="Times New Roman" w:hAnsi="Times New Roman" w:cs="Times New Roman"/>
          <w:sz w:val="28"/>
          <w:szCs w:val="28"/>
        </w:rPr>
        <w:t>Также положительная динамика наблюдается и по результатам сравнительного анализа уровня развития творческого мышления в 2022-2023 учебном году.</w:t>
      </w:r>
    </w:p>
    <w:p w:rsidR="00173359" w:rsidRDefault="00781E28">
      <w:r>
        <w:rPr>
          <w:noProof/>
          <w:lang w:eastAsia="ru-RU"/>
        </w:rPr>
        <w:drawing>
          <wp:inline distT="0" distB="0" distL="0" distR="0">
            <wp:extent cx="5559425" cy="3148767"/>
            <wp:effectExtent l="0" t="0" r="3175" b="1397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C784E" w:rsidRDefault="00782490" w:rsidP="00E820C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782490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782490">
        <w:rPr>
          <w:rFonts w:ascii="Times New Roman" w:hAnsi="Times New Roman" w:cs="Times New Roman"/>
          <w:sz w:val="28"/>
          <w:szCs w:val="28"/>
        </w:rPr>
        <w:t>. Сравнительный анализ развития творческого мышления, индивидуально-творческих способностей обучающихся</w:t>
      </w:r>
      <w:r>
        <w:rPr>
          <w:rFonts w:ascii="Times New Roman" w:hAnsi="Times New Roman" w:cs="Times New Roman"/>
          <w:sz w:val="28"/>
          <w:szCs w:val="28"/>
        </w:rPr>
        <w:t>, 2022-2023 уч. год</w:t>
      </w:r>
      <w:r w:rsidRPr="00782490">
        <w:rPr>
          <w:rFonts w:ascii="Times New Roman" w:hAnsi="Times New Roman" w:cs="Times New Roman"/>
          <w:sz w:val="28"/>
          <w:szCs w:val="28"/>
        </w:rPr>
        <w:t xml:space="preserve"> (Модифицированный тест Э. Торренса)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C784E" w:rsidRDefault="00781E28" w:rsidP="00F730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br w:type="page"/>
      </w:r>
      <w:r w:rsidR="005C784E" w:rsidRPr="001C5174">
        <w:rPr>
          <w:rFonts w:ascii="Times New Roman" w:hAnsi="Times New Roman" w:cs="Times New Roman"/>
          <w:b/>
          <w:sz w:val="28"/>
          <w:szCs w:val="28"/>
        </w:rPr>
        <w:lastRenderedPageBreak/>
        <w:t>Сравнительный анализ уровня</w:t>
      </w:r>
      <w:r w:rsidR="002620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3789" w:rsidRPr="001C5174">
        <w:rPr>
          <w:rFonts w:ascii="Times New Roman" w:hAnsi="Times New Roman" w:cs="Times New Roman"/>
          <w:b/>
          <w:sz w:val="28"/>
          <w:szCs w:val="28"/>
        </w:rPr>
        <w:t xml:space="preserve">развития навыков самооценки и </w:t>
      </w:r>
      <w:proofErr w:type="gramStart"/>
      <w:r w:rsidR="00EF3AA9" w:rsidRPr="001C5174">
        <w:rPr>
          <w:rFonts w:ascii="Times New Roman" w:hAnsi="Times New Roman" w:cs="Times New Roman"/>
          <w:b/>
          <w:sz w:val="28"/>
          <w:szCs w:val="28"/>
        </w:rPr>
        <w:t>самоанализа</w:t>
      </w:r>
      <w:proofErr w:type="gramEnd"/>
      <w:r w:rsidR="00EF3AA9" w:rsidRPr="001C5174">
        <w:rPr>
          <w:rFonts w:ascii="Times New Roman" w:hAnsi="Times New Roman" w:cs="Times New Roman"/>
          <w:b/>
          <w:sz w:val="28"/>
          <w:szCs w:val="28"/>
        </w:rPr>
        <w:t xml:space="preserve"> обучающихся за два учебных года</w:t>
      </w:r>
    </w:p>
    <w:p w:rsidR="00EF3AA9" w:rsidRDefault="00EF3AA9" w:rsidP="007F29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AA9">
        <w:rPr>
          <w:rFonts w:ascii="Times New Roman" w:hAnsi="Times New Roman" w:cs="Times New Roman"/>
          <w:sz w:val="28"/>
          <w:szCs w:val="28"/>
        </w:rPr>
        <w:t xml:space="preserve">Исходя из результатов сравнительного </w:t>
      </w:r>
      <w:proofErr w:type="gramStart"/>
      <w:r w:rsidRPr="00EF3AA9">
        <w:rPr>
          <w:rFonts w:ascii="Times New Roman" w:hAnsi="Times New Roman" w:cs="Times New Roman"/>
          <w:sz w:val="28"/>
          <w:szCs w:val="28"/>
        </w:rPr>
        <w:t xml:space="preserve">анализа уровня </w:t>
      </w:r>
      <w:r w:rsidR="00A12B49">
        <w:rPr>
          <w:rFonts w:ascii="Times New Roman" w:hAnsi="Times New Roman" w:cs="Times New Roman"/>
          <w:sz w:val="28"/>
          <w:szCs w:val="28"/>
        </w:rPr>
        <w:t xml:space="preserve">развития навыков </w:t>
      </w:r>
      <w:r w:rsidRPr="00EF3AA9">
        <w:rPr>
          <w:rFonts w:ascii="Times New Roman" w:hAnsi="Times New Roman" w:cs="Times New Roman"/>
          <w:sz w:val="28"/>
          <w:szCs w:val="28"/>
        </w:rPr>
        <w:t>самооценки</w:t>
      </w:r>
      <w:proofErr w:type="gramEnd"/>
      <w:r w:rsidRPr="00EF3AA9">
        <w:rPr>
          <w:rFonts w:ascii="Times New Roman" w:hAnsi="Times New Roman" w:cs="Times New Roman"/>
          <w:sz w:val="28"/>
          <w:szCs w:val="28"/>
        </w:rPr>
        <w:t xml:space="preserve"> и самоанализа обучающихся</w:t>
      </w:r>
      <w:r w:rsidR="00A12B49">
        <w:rPr>
          <w:rFonts w:ascii="Times New Roman" w:hAnsi="Times New Roman" w:cs="Times New Roman"/>
          <w:sz w:val="28"/>
          <w:szCs w:val="28"/>
        </w:rPr>
        <w:t>,</w:t>
      </w:r>
      <w:r w:rsidRPr="00EF3A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можно сделать вывод о том, что на</w:t>
      </w:r>
      <w:r w:rsidR="00A12B49">
        <w:rPr>
          <w:rFonts w:ascii="Times New Roman" w:hAnsi="Times New Roman" w:cs="Times New Roman"/>
          <w:sz w:val="28"/>
          <w:szCs w:val="28"/>
        </w:rPr>
        <w:t>блюдается положительная динамика по данным параметрам</w:t>
      </w:r>
      <w:r>
        <w:rPr>
          <w:rFonts w:ascii="Times New Roman" w:hAnsi="Times New Roman" w:cs="Times New Roman"/>
          <w:sz w:val="28"/>
          <w:szCs w:val="28"/>
        </w:rPr>
        <w:t>. Та</w:t>
      </w:r>
      <w:r w:rsidR="007F293D">
        <w:rPr>
          <w:rFonts w:ascii="Times New Roman" w:hAnsi="Times New Roman" w:cs="Times New Roman"/>
          <w:sz w:val="28"/>
          <w:szCs w:val="28"/>
        </w:rPr>
        <w:t xml:space="preserve">к, в начале каждого учебного года обучающие испытывали сложности при оценке </w:t>
      </w:r>
      <w:r w:rsidR="001C5174">
        <w:rPr>
          <w:rFonts w:ascii="Times New Roman" w:hAnsi="Times New Roman" w:cs="Times New Roman"/>
          <w:sz w:val="28"/>
          <w:szCs w:val="28"/>
        </w:rPr>
        <w:t xml:space="preserve">процесса и </w:t>
      </w:r>
      <w:r w:rsidR="007F293D">
        <w:rPr>
          <w:rFonts w:ascii="Times New Roman" w:hAnsi="Times New Roman" w:cs="Times New Roman"/>
          <w:sz w:val="28"/>
          <w:szCs w:val="28"/>
        </w:rPr>
        <w:t xml:space="preserve">результатов творческой деятельности, но к концу учебного года у большинства воспитанников наблюдаются заметные изменения в уровне </w:t>
      </w:r>
      <w:r w:rsidR="007F293D" w:rsidRPr="00A12B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развития </w:t>
      </w:r>
      <w:r w:rsidR="001C5174" w:rsidRPr="00A12B49">
        <w:rPr>
          <w:rFonts w:ascii="Times New Roman" w:hAnsi="Times New Roman" w:cs="Times New Roman"/>
          <w:color w:val="000000" w:themeColor="text1"/>
          <w:sz w:val="28"/>
          <w:szCs w:val="28"/>
        </w:rPr>
        <w:t>навыков</w:t>
      </w:r>
      <w:r w:rsidR="0026208E" w:rsidRPr="00A12B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293D" w:rsidRPr="00A12B49">
        <w:rPr>
          <w:rFonts w:ascii="Times New Roman" w:hAnsi="Times New Roman" w:cs="Times New Roman"/>
          <w:color w:val="000000" w:themeColor="text1"/>
          <w:sz w:val="28"/>
          <w:szCs w:val="28"/>
        </w:rPr>
        <w:t>самоанализа и</w:t>
      </w:r>
      <w:r w:rsidR="007F293D">
        <w:rPr>
          <w:rFonts w:ascii="Times New Roman" w:hAnsi="Times New Roman" w:cs="Times New Roman"/>
          <w:sz w:val="28"/>
          <w:szCs w:val="28"/>
        </w:rPr>
        <w:t xml:space="preserve"> самооценки (Рисунок 9</w:t>
      </w:r>
      <w:r w:rsidR="00A12B49">
        <w:rPr>
          <w:rFonts w:ascii="Times New Roman" w:hAnsi="Times New Roman" w:cs="Times New Roman"/>
          <w:sz w:val="28"/>
          <w:szCs w:val="28"/>
        </w:rPr>
        <w:t>, 10</w:t>
      </w:r>
      <w:r w:rsidR="007F293D">
        <w:rPr>
          <w:rFonts w:ascii="Times New Roman" w:hAnsi="Times New Roman" w:cs="Times New Roman"/>
          <w:sz w:val="28"/>
          <w:szCs w:val="28"/>
        </w:rPr>
        <w:t>).</w:t>
      </w:r>
    </w:p>
    <w:p w:rsidR="00A12B49" w:rsidRPr="00EF3AA9" w:rsidRDefault="00A12B49" w:rsidP="007F29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1083"/>
            <wp:effectExtent l="19050" t="0" r="19050" b="2117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C784E" w:rsidRDefault="005C784E" w:rsidP="00F730B3">
      <w:pPr>
        <w:spacing w:after="0"/>
        <w:ind w:firstLine="709"/>
        <w:jc w:val="center"/>
      </w:pPr>
    </w:p>
    <w:p w:rsidR="00EF3AA9" w:rsidRDefault="00EF3AA9" w:rsidP="00A12B4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3AA9">
        <w:rPr>
          <w:rFonts w:ascii="Times New Roman" w:hAnsi="Times New Roman" w:cs="Times New Roman"/>
          <w:sz w:val="28"/>
          <w:szCs w:val="28"/>
        </w:rPr>
        <w:t>Рисунок 9. Сравнительный анализ уровня развития навыков самооценки и самоанализа</w:t>
      </w:r>
      <w:r w:rsidR="00A12B49">
        <w:rPr>
          <w:rFonts w:ascii="Times New Roman" w:hAnsi="Times New Roman" w:cs="Times New Roman"/>
          <w:sz w:val="28"/>
          <w:szCs w:val="28"/>
        </w:rPr>
        <w:t xml:space="preserve"> за 2021-2022 </w:t>
      </w:r>
      <w:proofErr w:type="spellStart"/>
      <w:r w:rsidR="00A12B49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="00A12B49">
        <w:rPr>
          <w:rFonts w:ascii="Times New Roman" w:hAnsi="Times New Roman" w:cs="Times New Roman"/>
          <w:sz w:val="28"/>
          <w:szCs w:val="28"/>
        </w:rPr>
        <w:t>. год.</w:t>
      </w:r>
    </w:p>
    <w:p w:rsidR="00A12B49" w:rsidRDefault="00A12B49" w:rsidP="00A12B4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2B49" w:rsidRPr="00EF3AA9" w:rsidRDefault="00A12B49" w:rsidP="00A12B4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1083"/>
            <wp:effectExtent l="19050" t="0" r="19050" b="2117"/>
            <wp:docPr id="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12B49" w:rsidRDefault="00A12B49" w:rsidP="00A12B4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</w:t>
      </w:r>
      <w:r w:rsidRPr="00EF3AA9">
        <w:rPr>
          <w:rFonts w:ascii="Times New Roman" w:hAnsi="Times New Roman" w:cs="Times New Roman"/>
          <w:sz w:val="28"/>
          <w:szCs w:val="28"/>
        </w:rPr>
        <w:t>. Сравнительный анализ уровня развития навыков самооценки и самоанализа</w:t>
      </w:r>
      <w:r>
        <w:rPr>
          <w:rFonts w:ascii="Times New Roman" w:hAnsi="Times New Roman" w:cs="Times New Roman"/>
          <w:sz w:val="28"/>
          <w:szCs w:val="28"/>
        </w:rPr>
        <w:t xml:space="preserve"> за 2021-2022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</w:t>
      </w:r>
      <w:proofErr w:type="spellEnd"/>
      <w:r>
        <w:rPr>
          <w:rFonts w:ascii="Times New Roman" w:hAnsi="Times New Roman" w:cs="Times New Roman"/>
          <w:sz w:val="28"/>
          <w:szCs w:val="28"/>
        </w:rPr>
        <w:t>. год.</w:t>
      </w:r>
    </w:p>
    <w:p w:rsidR="007F293D" w:rsidRDefault="007F293D" w:rsidP="007F29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20C4" w:rsidRPr="00A12B49" w:rsidRDefault="00E820C4" w:rsidP="007F293D">
      <w:pPr>
        <w:jc w:val="center"/>
        <w:rPr>
          <w:color w:val="000000" w:themeColor="text1"/>
        </w:rPr>
      </w:pPr>
      <w:r w:rsidRPr="00A12B4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Сравнительный анализ </w:t>
      </w:r>
      <w:r w:rsidR="001C5174" w:rsidRPr="00A12B4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оценки</w:t>
      </w:r>
      <w:r w:rsidRPr="00A12B4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уровня </w:t>
      </w:r>
      <w:r w:rsidRPr="00A12B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гражданской идентичности</w:t>
      </w:r>
      <w:r w:rsidR="004F385C" w:rsidRPr="00A12B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br/>
      </w:r>
      <w:r w:rsidR="001C5174" w:rsidRPr="00A12B4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за два года</w:t>
      </w:r>
    </w:p>
    <w:p w:rsidR="00781E28" w:rsidRPr="00A12B49" w:rsidRDefault="00E820C4" w:rsidP="00E820C4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2B49">
        <w:rPr>
          <w:rFonts w:ascii="Times New Roman" w:hAnsi="Times New Roman" w:cs="Times New Roman"/>
          <w:color w:val="000000" w:themeColor="text1"/>
          <w:sz w:val="28"/>
          <w:szCs w:val="28"/>
        </w:rPr>
        <w:t>В ходе сравнительного анализа наблюдается положительная динамика в</w:t>
      </w:r>
      <w:r w:rsidR="00A12B49" w:rsidRPr="00A12B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C5174" w:rsidRPr="00A12B49">
        <w:rPr>
          <w:rFonts w:ascii="Times New Roman" w:hAnsi="Times New Roman" w:cs="Times New Roman"/>
          <w:color w:val="000000" w:themeColor="text1"/>
          <w:sz w:val="28"/>
          <w:szCs w:val="28"/>
        </w:rPr>
        <w:t>оценке</w:t>
      </w:r>
      <w:r w:rsidRPr="00A12B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уровн</w:t>
      </w:r>
      <w:r w:rsidR="001C5174" w:rsidRPr="00A12B49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A12B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гражданской идентичности. Обучающие хорошо осознают принадлежность к русской художественной культуре, уважительно относятся к истории российского искусства, убеждены в значимости ее изучения (Рисунок 11,12).</w:t>
      </w:r>
    </w:p>
    <w:p w:rsidR="00771185" w:rsidRDefault="00E35D79">
      <w:r>
        <w:rPr>
          <w:noProof/>
          <w:lang w:eastAsia="ru-RU"/>
        </w:rPr>
        <w:drawing>
          <wp:inline distT="0" distB="0" distL="0" distR="0">
            <wp:extent cx="5450205" cy="3009014"/>
            <wp:effectExtent l="19050" t="0" r="17145" b="886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71185" w:rsidRPr="00A12B49" w:rsidRDefault="00E820C4" w:rsidP="00A12B4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93D">
        <w:rPr>
          <w:rFonts w:ascii="Times New Roman" w:hAnsi="Times New Roman" w:cs="Times New Roman"/>
          <w:sz w:val="28"/>
          <w:szCs w:val="28"/>
        </w:rPr>
        <w:t>Рисунок 11</w:t>
      </w:r>
      <w:r w:rsidR="007F293D" w:rsidRPr="007F293D">
        <w:rPr>
          <w:rFonts w:ascii="Times New Roman" w:hAnsi="Times New Roman" w:cs="Times New Roman"/>
          <w:sz w:val="28"/>
          <w:szCs w:val="28"/>
        </w:rPr>
        <w:t xml:space="preserve">. Сравнительный анализ уровня </w:t>
      </w:r>
      <w:r w:rsidR="007F293D" w:rsidRPr="007F29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гражданской идентичности за 2021-2022 уч. </w:t>
      </w:r>
      <w:r w:rsidR="007F293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7F293D" w:rsidRPr="007F293D"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  <w:r w:rsidR="007F29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5D79" w:rsidRDefault="00E35D79">
      <w:r>
        <w:rPr>
          <w:noProof/>
          <w:lang w:eastAsia="ru-RU"/>
        </w:rPr>
        <w:drawing>
          <wp:inline distT="0" distB="0" distL="0" distR="0">
            <wp:extent cx="5360862" cy="3211033"/>
            <wp:effectExtent l="19050" t="0" r="11238" b="8417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61386" w:rsidRDefault="00E820C4" w:rsidP="002155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93D">
        <w:rPr>
          <w:rFonts w:ascii="Times New Roman" w:hAnsi="Times New Roman" w:cs="Times New Roman"/>
          <w:sz w:val="28"/>
          <w:szCs w:val="28"/>
        </w:rPr>
        <w:t>Рисунок 12</w:t>
      </w:r>
      <w:r w:rsidR="007F293D" w:rsidRPr="007F293D">
        <w:rPr>
          <w:rFonts w:ascii="Times New Roman" w:hAnsi="Times New Roman" w:cs="Times New Roman"/>
          <w:sz w:val="28"/>
          <w:szCs w:val="28"/>
        </w:rPr>
        <w:t xml:space="preserve">. Сравнительный анализ уровня </w:t>
      </w:r>
      <w:r w:rsidR="007F293D" w:rsidRPr="007F293D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гражданской идентичности за 2021-2022 уч. год.</w:t>
      </w:r>
    </w:p>
    <w:p w:rsidR="00B61386" w:rsidRDefault="00B613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61386" w:rsidRPr="00B61386" w:rsidRDefault="00B61386" w:rsidP="006133A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1386">
        <w:rPr>
          <w:rFonts w:ascii="Times New Roman" w:hAnsi="Times New Roman" w:cs="Times New Roman"/>
          <w:b/>
          <w:kern w:val="36"/>
          <w:sz w:val="28"/>
          <w:szCs w:val="28"/>
        </w:rPr>
        <w:lastRenderedPageBreak/>
        <w:t xml:space="preserve">Достижения обучающихся </w:t>
      </w:r>
      <w:r w:rsidRPr="00B61386">
        <w:rPr>
          <w:rFonts w:ascii="Times New Roman" w:hAnsi="Times New Roman" w:cs="Times New Roman"/>
          <w:b/>
          <w:sz w:val="28"/>
          <w:szCs w:val="28"/>
        </w:rPr>
        <w:t>за два года</w:t>
      </w:r>
    </w:p>
    <w:p w:rsidR="00B61386" w:rsidRPr="00B61386" w:rsidRDefault="00B61386" w:rsidP="006133A8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61386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B61386">
        <w:rPr>
          <w:rFonts w:ascii="Times New Roman" w:hAnsi="Times New Roman" w:cs="Times New Roman"/>
          <w:sz w:val="28"/>
          <w:szCs w:val="28"/>
        </w:rPr>
        <w:t xml:space="preserve"> принимают активное участие в </w:t>
      </w:r>
      <w:r w:rsidR="001C5174">
        <w:rPr>
          <w:rFonts w:ascii="Times New Roman" w:hAnsi="Times New Roman" w:cs="Times New Roman"/>
          <w:sz w:val="28"/>
          <w:szCs w:val="28"/>
        </w:rPr>
        <w:t xml:space="preserve">творческих </w:t>
      </w:r>
      <w:r w:rsidRPr="00B61386">
        <w:rPr>
          <w:rFonts w:ascii="Times New Roman" w:hAnsi="Times New Roman" w:cs="Times New Roman"/>
          <w:sz w:val="28"/>
          <w:szCs w:val="28"/>
        </w:rPr>
        <w:t>конкурсах и олимпиадах различного уровня.</w:t>
      </w:r>
    </w:p>
    <w:tbl>
      <w:tblPr>
        <w:tblStyle w:val="a5"/>
        <w:tblW w:w="0" w:type="auto"/>
        <w:tblLook w:val="04A0"/>
      </w:tblPr>
      <w:tblGrid>
        <w:gridCol w:w="1254"/>
        <w:gridCol w:w="1787"/>
        <w:gridCol w:w="1847"/>
        <w:gridCol w:w="1638"/>
        <w:gridCol w:w="2146"/>
        <w:gridCol w:w="899"/>
      </w:tblGrid>
      <w:tr w:rsidR="0016149F" w:rsidRPr="0016149F" w:rsidTr="0016149F">
        <w:trPr>
          <w:trHeight w:val="374"/>
        </w:trPr>
        <w:tc>
          <w:tcPr>
            <w:tcW w:w="1258" w:type="dxa"/>
            <w:vMerge w:val="restart"/>
            <w:vAlign w:val="center"/>
          </w:tcPr>
          <w:p w:rsidR="0016149F" w:rsidRPr="0016149F" w:rsidRDefault="0016149F" w:rsidP="007F29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49F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1793" w:type="dxa"/>
            <w:vMerge w:val="restart"/>
            <w:vAlign w:val="center"/>
          </w:tcPr>
          <w:p w:rsidR="0016149F" w:rsidRPr="0016149F" w:rsidRDefault="0016149F" w:rsidP="007F29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4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16149F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5618" w:type="dxa"/>
            <w:gridSpan w:val="3"/>
            <w:tcBorders>
              <w:bottom w:val="single" w:sz="4" w:space="0" w:color="auto"/>
            </w:tcBorders>
            <w:vAlign w:val="center"/>
          </w:tcPr>
          <w:p w:rsidR="0016149F" w:rsidRPr="0016149F" w:rsidRDefault="0016149F" w:rsidP="008B0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49F">
              <w:rPr>
                <w:rFonts w:ascii="Times New Roman" w:hAnsi="Times New Roman" w:cs="Times New Roman"/>
                <w:b/>
                <w:sz w:val="24"/>
                <w:szCs w:val="24"/>
              </w:rPr>
              <w:t>Уровни достижений обучающихся</w:t>
            </w:r>
          </w:p>
        </w:tc>
        <w:tc>
          <w:tcPr>
            <w:tcW w:w="902" w:type="dxa"/>
            <w:vMerge w:val="restart"/>
            <w:vAlign w:val="center"/>
          </w:tcPr>
          <w:p w:rsidR="0016149F" w:rsidRPr="0016149F" w:rsidRDefault="0016149F" w:rsidP="007F29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49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</w:tr>
      <w:tr w:rsidR="0016149F" w:rsidRPr="0016149F" w:rsidTr="0016149F">
        <w:trPr>
          <w:trHeight w:val="281"/>
        </w:trPr>
        <w:tc>
          <w:tcPr>
            <w:tcW w:w="1258" w:type="dxa"/>
            <w:vMerge/>
            <w:vAlign w:val="center"/>
          </w:tcPr>
          <w:p w:rsidR="0016149F" w:rsidRPr="0016149F" w:rsidRDefault="0016149F" w:rsidP="007F29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3" w:type="dxa"/>
            <w:vMerge/>
            <w:vAlign w:val="center"/>
          </w:tcPr>
          <w:p w:rsidR="0016149F" w:rsidRPr="0016149F" w:rsidRDefault="0016149F" w:rsidP="007F29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6149F" w:rsidRPr="0016149F" w:rsidRDefault="0016149F" w:rsidP="007F29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49F"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Региональный</w:t>
            </w:r>
          </w:p>
        </w:tc>
        <w:tc>
          <w:tcPr>
            <w:tcW w:w="16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6149F" w:rsidRPr="0016149F" w:rsidRDefault="0016149F" w:rsidP="007F29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6149F">
              <w:rPr>
                <w:rFonts w:ascii="Times New Roman" w:hAnsi="Times New Roman" w:cs="Times New Roman"/>
                <w:b/>
                <w:sz w:val="24"/>
                <w:szCs w:val="24"/>
              </w:rPr>
              <w:t>Всерос</w:t>
            </w:r>
            <w:r w:rsidR="00BA119C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16149F">
              <w:rPr>
                <w:rFonts w:ascii="Times New Roman" w:hAnsi="Times New Roman" w:cs="Times New Roman"/>
                <w:b/>
                <w:sz w:val="24"/>
                <w:szCs w:val="24"/>
              </w:rPr>
              <w:t>ийск</w:t>
            </w:r>
            <w:proofErr w:type="spellEnd"/>
            <w:r w:rsidRPr="0016149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1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6149F" w:rsidRPr="0016149F" w:rsidRDefault="0016149F" w:rsidP="007F29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49F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Международный</w:t>
            </w:r>
          </w:p>
        </w:tc>
        <w:tc>
          <w:tcPr>
            <w:tcW w:w="902" w:type="dxa"/>
            <w:vMerge/>
            <w:vAlign w:val="center"/>
          </w:tcPr>
          <w:p w:rsidR="0016149F" w:rsidRPr="0016149F" w:rsidRDefault="0016149F" w:rsidP="007F29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6149F" w:rsidRPr="0016149F" w:rsidTr="0016149F">
        <w:trPr>
          <w:trHeight w:val="281"/>
        </w:trPr>
        <w:tc>
          <w:tcPr>
            <w:tcW w:w="1258" w:type="dxa"/>
            <w:vAlign w:val="center"/>
          </w:tcPr>
          <w:p w:rsidR="0016149F" w:rsidRPr="003931D7" w:rsidRDefault="0016149F" w:rsidP="00393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1D7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1793" w:type="dxa"/>
            <w:vAlign w:val="center"/>
          </w:tcPr>
          <w:p w:rsidR="0016149F" w:rsidRPr="003931D7" w:rsidRDefault="003931D7" w:rsidP="00393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1D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6149F" w:rsidRPr="003931D7" w:rsidRDefault="003931D7" w:rsidP="00393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1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6149F" w:rsidRPr="003931D7" w:rsidRDefault="003931D7" w:rsidP="00393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1D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6149F" w:rsidRPr="003931D7" w:rsidRDefault="007A201C" w:rsidP="00393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2" w:type="dxa"/>
            <w:vAlign w:val="center"/>
          </w:tcPr>
          <w:p w:rsidR="0016149F" w:rsidRPr="007A201C" w:rsidRDefault="008B0C43" w:rsidP="003931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56%</w:t>
            </w:r>
          </w:p>
        </w:tc>
      </w:tr>
      <w:tr w:rsidR="0016149F" w:rsidRPr="0016149F" w:rsidTr="0016149F">
        <w:trPr>
          <w:trHeight w:val="281"/>
        </w:trPr>
        <w:tc>
          <w:tcPr>
            <w:tcW w:w="1258" w:type="dxa"/>
            <w:vAlign w:val="center"/>
          </w:tcPr>
          <w:p w:rsidR="0016149F" w:rsidRPr="003931D7" w:rsidRDefault="0016149F" w:rsidP="00393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1D7"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1793" w:type="dxa"/>
            <w:vAlign w:val="center"/>
          </w:tcPr>
          <w:p w:rsidR="0016149F" w:rsidRPr="003931D7" w:rsidRDefault="003931D7" w:rsidP="00393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1D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6149F" w:rsidRPr="003931D7" w:rsidRDefault="003931D7" w:rsidP="00393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1D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6149F" w:rsidRPr="003931D7" w:rsidRDefault="003931D7" w:rsidP="00393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1D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6149F" w:rsidRPr="003931D7" w:rsidRDefault="003931D7" w:rsidP="003931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1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2" w:type="dxa"/>
            <w:vAlign w:val="center"/>
          </w:tcPr>
          <w:p w:rsidR="0016149F" w:rsidRPr="007A201C" w:rsidRDefault="008B0C43" w:rsidP="003931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94%</w:t>
            </w:r>
          </w:p>
        </w:tc>
      </w:tr>
      <w:tr w:rsidR="0016149F" w:rsidRPr="0016149F" w:rsidTr="0016149F">
        <w:trPr>
          <w:trHeight w:val="281"/>
        </w:trPr>
        <w:tc>
          <w:tcPr>
            <w:tcW w:w="1258" w:type="dxa"/>
            <w:vAlign w:val="center"/>
          </w:tcPr>
          <w:p w:rsidR="0016149F" w:rsidRPr="005035CA" w:rsidRDefault="001C5174" w:rsidP="003931D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035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2023 – 1янв 2024</w:t>
            </w:r>
          </w:p>
        </w:tc>
        <w:tc>
          <w:tcPr>
            <w:tcW w:w="1793" w:type="dxa"/>
            <w:vAlign w:val="center"/>
          </w:tcPr>
          <w:p w:rsidR="0016149F" w:rsidRPr="005035CA" w:rsidRDefault="007A201C" w:rsidP="003931D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035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8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6149F" w:rsidRPr="007A201C" w:rsidRDefault="007A201C" w:rsidP="007A20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0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16" w:type="dxa"/>
            <w:tcBorders>
              <w:top w:val="single" w:sz="4" w:space="0" w:color="auto"/>
            </w:tcBorders>
            <w:vAlign w:val="center"/>
          </w:tcPr>
          <w:p w:rsidR="0016149F" w:rsidRPr="007A201C" w:rsidRDefault="00EB4232" w:rsidP="007A20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53" w:type="dxa"/>
            <w:tcBorders>
              <w:top w:val="single" w:sz="4" w:space="0" w:color="auto"/>
            </w:tcBorders>
            <w:vAlign w:val="center"/>
          </w:tcPr>
          <w:p w:rsidR="0016149F" w:rsidRPr="007A201C" w:rsidRDefault="007A201C" w:rsidP="007A20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2" w:type="dxa"/>
            <w:vAlign w:val="center"/>
          </w:tcPr>
          <w:p w:rsidR="0016149F" w:rsidRPr="007A201C" w:rsidRDefault="008B0C43" w:rsidP="007A20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75%</w:t>
            </w:r>
          </w:p>
        </w:tc>
      </w:tr>
    </w:tbl>
    <w:p w:rsidR="007F293D" w:rsidRPr="007F293D" w:rsidRDefault="007F293D" w:rsidP="007F293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EB4232" w:rsidRDefault="007A201C" w:rsidP="007A20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01C">
        <w:rPr>
          <w:rFonts w:ascii="Times New Roman" w:hAnsi="Times New Roman" w:cs="Times New Roman"/>
          <w:sz w:val="28"/>
          <w:szCs w:val="28"/>
        </w:rPr>
        <w:t>Анализ динамических показателей вовлечения обучающихся в проводимые конкурсные мероприятия различного уровня продемонстрировал стойкую тенденцию к росту, что является прекрасной иллюстрацией заинтересованности детей в публичном представлении достигнутых ими результатов</w:t>
      </w:r>
      <w:r w:rsidR="008B0C4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20C4" w:rsidRPr="007A201C" w:rsidRDefault="008B0C43" w:rsidP="007A20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отметить, что на начало 2023-2024 учебного года наблюдается положительная тенденция в достижении результатов </w:t>
      </w:r>
      <w:r w:rsidR="007A201C" w:rsidRPr="007A201C">
        <w:rPr>
          <w:rFonts w:ascii="Times New Roman" w:hAnsi="Times New Roman" w:cs="Times New Roman"/>
          <w:sz w:val="28"/>
          <w:szCs w:val="28"/>
        </w:rPr>
        <w:t>(Рисунок 13).</w:t>
      </w:r>
    </w:p>
    <w:p w:rsidR="00E820C4" w:rsidRDefault="00EB4232" w:rsidP="00BA119C">
      <w:pPr>
        <w:jc w:val="center"/>
      </w:pPr>
      <w:r w:rsidRPr="00EB4232">
        <w:rPr>
          <w:noProof/>
          <w:lang w:eastAsia="ru-RU"/>
        </w:rPr>
        <w:drawing>
          <wp:inline distT="0" distB="0" distL="0" distR="0">
            <wp:extent cx="4603750" cy="2710656"/>
            <wp:effectExtent l="19050" t="0" r="2540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820C4" w:rsidRDefault="00BA119C" w:rsidP="002155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93D">
        <w:rPr>
          <w:rFonts w:ascii="Times New Roman" w:hAnsi="Times New Roman" w:cs="Times New Roman"/>
          <w:sz w:val="28"/>
          <w:szCs w:val="28"/>
        </w:rPr>
        <w:t>Рисунок 1</w:t>
      </w:r>
      <w:r>
        <w:rPr>
          <w:rFonts w:ascii="Times New Roman" w:hAnsi="Times New Roman" w:cs="Times New Roman"/>
          <w:sz w:val="28"/>
          <w:szCs w:val="28"/>
        </w:rPr>
        <w:t xml:space="preserve">3. Достижения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процессе реализации программы.</w:t>
      </w:r>
    </w:p>
    <w:p w:rsidR="00833750" w:rsidRDefault="00833750" w:rsidP="005035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3750" w:rsidRDefault="00833750" w:rsidP="005035C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Творческие работы </w:t>
      </w:r>
      <w:r w:rsidRPr="00B976D8">
        <w:rPr>
          <w:rFonts w:ascii="Times New Roman" w:hAnsi="Times New Roman" w:cs="Times New Roman"/>
          <w:sz w:val="28"/>
          <w:szCs w:val="28"/>
        </w:rPr>
        <w:t>воспитанник</w:t>
      </w:r>
      <w:r>
        <w:rPr>
          <w:rFonts w:ascii="Times New Roman" w:hAnsi="Times New Roman" w:cs="Times New Roman"/>
          <w:sz w:val="28"/>
          <w:szCs w:val="28"/>
        </w:rPr>
        <w:t xml:space="preserve">ов </w:t>
      </w:r>
      <w:r w:rsidRPr="00B976D8">
        <w:rPr>
          <w:rFonts w:ascii="Times New Roman" w:hAnsi="Times New Roman" w:cs="Times New Roman"/>
          <w:sz w:val="28"/>
          <w:szCs w:val="28"/>
        </w:rPr>
        <w:t xml:space="preserve">Арт-студии «Чёрный квадрат» </w:t>
      </w:r>
      <w:r>
        <w:rPr>
          <w:rFonts w:ascii="Times New Roman" w:hAnsi="Times New Roman" w:cs="Times New Roman"/>
          <w:sz w:val="28"/>
          <w:szCs w:val="28"/>
        </w:rPr>
        <w:t xml:space="preserve">на постоянной основе украшают помещения в КОГБУСО «Кировский дом-интернат для </w:t>
      </w:r>
      <w:r w:rsidR="005035CA">
        <w:rPr>
          <w:rFonts w:ascii="Times New Roman" w:hAnsi="Times New Roman" w:cs="Times New Roman"/>
          <w:sz w:val="28"/>
          <w:szCs w:val="28"/>
        </w:rPr>
        <w:t>престарелых и инвалидов» (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B976D8">
        <w:rPr>
          <w:rFonts w:ascii="Times New Roman" w:hAnsi="Times New Roman" w:cs="Times New Roman"/>
          <w:sz w:val="28"/>
          <w:szCs w:val="28"/>
        </w:rPr>
        <w:t>2022 г</w:t>
      </w:r>
      <w:r>
        <w:rPr>
          <w:rFonts w:ascii="Times New Roman" w:hAnsi="Times New Roman" w:cs="Times New Roman"/>
          <w:sz w:val="28"/>
          <w:szCs w:val="28"/>
        </w:rPr>
        <w:t>ода в</w:t>
      </w:r>
      <w:r w:rsidRPr="00B976D8">
        <w:rPr>
          <w:rFonts w:ascii="Times New Roman" w:hAnsi="Times New Roman" w:cs="Times New Roman"/>
          <w:sz w:val="28"/>
          <w:szCs w:val="28"/>
        </w:rPr>
        <w:t xml:space="preserve"> рамках </w:t>
      </w:r>
      <w:r>
        <w:rPr>
          <w:rFonts w:ascii="Times New Roman" w:hAnsi="Times New Roman" w:cs="Times New Roman"/>
          <w:sz w:val="28"/>
          <w:szCs w:val="28"/>
        </w:rPr>
        <w:t xml:space="preserve">реализации </w:t>
      </w:r>
      <w:proofErr w:type="spellStart"/>
      <w:r w:rsidRPr="00B976D8">
        <w:rPr>
          <w:rFonts w:ascii="Times New Roman" w:hAnsi="Times New Roman" w:cs="Times New Roman"/>
          <w:sz w:val="28"/>
          <w:szCs w:val="28"/>
        </w:rPr>
        <w:t>грантового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проекта  «Встретимся в реале» – проект-победитель конкурса на предоставление гранта Президента РФ на развитие гражданского общества</w:t>
      </w:r>
      <w:r w:rsidRPr="00B976D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3750" w:rsidRDefault="00BA119C" w:rsidP="00BA11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Также необходимо отметить, что </w:t>
      </w:r>
      <w:r w:rsidR="00833750">
        <w:rPr>
          <w:rFonts w:ascii="Times New Roman" w:hAnsi="Times New Roman" w:cs="Times New Roman"/>
          <w:sz w:val="28"/>
          <w:szCs w:val="28"/>
        </w:rPr>
        <w:t>обучающиеся</w:t>
      </w:r>
      <w:r>
        <w:rPr>
          <w:rFonts w:ascii="Times New Roman" w:hAnsi="Times New Roman" w:cs="Times New Roman"/>
          <w:sz w:val="28"/>
          <w:szCs w:val="28"/>
        </w:rPr>
        <w:t xml:space="preserve"> принимают активное участие в </w:t>
      </w:r>
      <w:r w:rsidR="00833750">
        <w:rPr>
          <w:rFonts w:ascii="Times New Roman" w:hAnsi="Times New Roman" w:cs="Times New Roman"/>
          <w:sz w:val="28"/>
          <w:szCs w:val="28"/>
        </w:rPr>
        <w:t xml:space="preserve">творческой </w:t>
      </w:r>
      <w:r>
        <w:rPr>
          <w:rFonts w:ascii="Times New Roman" w:hAnsi="Times New Roman" w:cs="Times New Roman"/>
          <w:sz w:val="28"/>
          <w:szCs w:val="28"/>
        </w:rPr>
        <w:t xml:space="preserve">жизни Центра. </w:t>
      </w:r>
      <w:proofErr w:type="gramEnd"/>
    </w:p>
    <w:p w:rsidR="00BA119C" w:rsidRDefault="00833750" w:rsidP="004F385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фото - о</w:t>
      </w:r>
      <w:r w:rsidR="00BA119C">
        <w:rPr>
          <w:rFonts w:ascii="Times New Roman" w:hAnsi="Times New Roman" w:cs="Times New Roman"/>
          <w:sz w:val="28"/>
          <w:szCs w:val="28"/>
        </w:rPr>
        <w:t xml:space="preserve">бучающие </w:t>
      </w:r>
      <w:r>
        <w:rPr>
          <w:rFonts w:ascii="Times New Roman" w:hAnsi="Times New Roman" w:cs="Times New Roman"/>
          <w:sz w:val="28"/>
          <w:szCs w:val="28"/>
        </w:rPr>
        <w:t xml:space="preserve">объединения на выступлении </w:t>
      </w:r>
      <w:r w:rsidR="00BA119C">
        <w:rPr>
          <w:rFonts w:ascii="Times New Roman" w:hAnsi="Times New Roman" w:cs="Times New Roman"/>
          <w:sz w:val="28"/>
          <w:szCs w:val="28"/>
        </w:rPr>
        <w:t>в творческом конкурсе «Две звезды» (педагог + воспитанник)</w:t>
      </w:r>
      <w:r w:rsidR="005035CA">
        <w:rPr>
          <w:rFonts w:ascii="Times New Roman" w:hAnsi="Times New Roman" w:cs="Times New Roman"/>
          <w:sz w:val="28"/>
          <w:szCs w:val="28"/>
        </w:rPr>
        <w:t xml:space="preserve"> в </w:t>
      </w:r>
      <w:r w:rsidR="004F385C">
        <w:rPr>
          <w:rFonts w:ascii="Times New Roman" w:hAnsi="Times New Roman" w:cs="Times New Roman"/>
          <w:sz w:val="28"/>
          <w:szCs w:val="28"/>
        </w:rPr>
        <w:t>2022 г.</w:t>
      </w:r>
      <w:r w:rsidR="00BA119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результат -</w:t>
      </w:r>
      <w:r w:rsidR="00BA119C">
        <w:rPr>
          <w:rFonts w:ascii="Times New Roman" w:hAnsi="Times New Roman" w:cs="Times New Roman"/>
          <w:sz w:val="28"/>
          <w:szCs w:val="28"/>
        </w:rPr>
        <w:t xml:space="preserve"> диплом за 2 место. </w:t>
      </w:r>
      <w:r w:rsidR="00BA11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130"/>
            <wp:effectExtent l="19050" t="0" r="3175" b="0"/>
            <wp:docPr id="8" name="Рисунок 7" descr="dxJiwLn_W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xJiwLn_WAA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55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130"/>
            <wp:effectExtent l="19050" t="0" r="3175" b="0"/>
            <wp:docPr id="9" name="Рисунок 8" descr="6iaPrxjBM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iaPrxjBMS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55D" w:rsidRDefault="0021555D" w:rsidP="00BA11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555D" w:rsidRDefault="00BA119C" w:rsidP="002155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1555D">
        <w:rPr>
          <w:rFonts w:ascii="Times New Roman" w:hAnsi="Times New Roman" w:cs="Times New Roman"/>
          <w:sz w:val="28"/>
          <w:szCs w:val="28"/>
        </w:rPr>
        <w:lastRenderedPageBreak/>
        <w:t>Еще одним</w:t>
      </w:r>
      <w:r w:rsidR="0021555D" w:rsidRPr="0021555D">
        <w:rPr>
          <w:rFonts w:ascii="Times New Roman" w:hAnsi="Times New Roman" w:cs="Times New Roman"/>
          <w:sz w:val="28"/>
          <w:szCs w:val="28"/>
        </w:rPr>
        <w:t xml:space="preserve"> значимым результатом является публикация научной статьи </w:t>
      </w:r>
      <w:r w:rsidR="0021555D" w:rsidRPr="0021555D">
        <w:rPr>
          <w:rFonts w:ascii="Times New Roman" w:hAnsi="Times New Roman" w:cs="Times New Roman"/>
          <w:i/>
          <w:sz w:val="28"/>
          <w:szCs w:val="28"/>
        </w:rPr>
        <w:t>«Особенности организации образовательного процесса в изостудии для подростков, не имеющих опыта художественной деятельности»</w:t>
      </w:r>
      <w:r w:rsidR="0021555D">
        <w:rPr>
          <w:rFonts w:ascii="Times New Roman" w:hAnsi="Times New Roman" w:cs="Times New Roman"/>
          <w:sz w:val="28"/>
          <w:szCs w:val="28"/>
        </w:rPr>
        <w:t xml:space="preserve"> в сборнике «Проблемы художественно-технологического образования в школе и вузе. Выпуск 8»</w:t>
      </w:r>
      <w:r w:rsidR="00B976D8">
        <w:rPr>
          <w:rFonts w:ascii="Times New Roman" w:hAnsi="Times New Roman" w:cs="Times New Roman"/>
          <w:sz w:val="28"/>
          <w:szCs w:val="28"/>
        </w:rPr>
        <w:t>, 2023 г</w:t>
      </w:r>
      <w:r w:rsidR="004F385C">
        <w:rPr>
          <w:rFonts w:ascii="Times New Roman" w:hAnsi="Times New Roman" w:cs="Times New Roman"/>
          <w:sz w:val="28"/>
          <w:szCs w:val="28"/>
        </w:rPr>
        <w:t>од.</w:t>
      </w:r>
    </w:p>
    <w:p w:rsidR="004F385C" w:rsidRPr="0021555D" w:rsidRDefault="004F385C" w:rsidP="002155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555D" w:rsidRPr="0021555D" w:rsidRDefault="0021555D" w:rsidP="0021555D">
      <w:r>
        <w:rPr>
          <w:noProof/>
          <w:lang w:eastAsia="ru-RU"/>
        </w:rPr>
        <w:drawing>
          <wp:inline distT="0" distB="0" distL="0" distR="0">
            <wp:extent cx="5940425" cy="6628765"/>
            <wp:effectExtent l="19050" t="0" r="3175" b="0"/>
            <wp:docPr id="11" name="Рисунок 10" descr="mcito_confirmation_37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ito_confirmation_3703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2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6D8" w:rsidRPr="00EF1082" w:rsidRDefault="00B976D8" w:rsidP="00B976D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976D8" w:rsidRDefault="00B976D8" w:rsidP="00B976D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976D8" w:rsidRPr="00EF1082" w:rsidRDefault="00B976D8" w:rsidP="00B976D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A119C" w:rsidRPr="00B976D8" w:rsidRDefault="00BA119C" w:rsidP="00B976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20C4" w:rsidRDefault="00E820C4" w:rsidP="00B976D8">
      <w:pPr>
        <w:jc w:val="both"/>
      </w:pPr>
    </w:p>
    <w:sectPr w:rsidR="00E820C4" w:rsidSect="002610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D79A7"/>
    <w:multiLevelType w:val="hybridMultilevel"/>
    <w:tmpl w:val="9BE4E1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B0EE9"/>
    <w:rsid w:val="0016149F"/>
    <w:rsid w:val="00173359"/>
    <w:rsid w:val="001C5174"/>
    <w:rsid w:val="001F7F5E"/>
    <w:rsid w:val="0021555D"/>
    <w:rsid w:val="00217B0B"/>
    <w:rsid w:val="0026107D"/>
    <w:rsid w:val="0026208E"/>
    <w:rsid w:val="002C3C64"/>
    <w:rsid w:val="00324BCC"/>
    <w:rsid w:val="003320DE"/>
    <w:rsid w:val="003376ED"/>
    <w:rsid w:val="003903D6"/>
    <w:rsid w:val="003931D7"/>
    <w:rsid w:val="003F0094"/>
    <w:rsid w:val="004650E3"/>
    <w:rsid w:val="004E5BDA"/>
    <w:rsid w:val="004F385C"/>
    <w:rsid w:val="005035CA"/>
    <w:rsid w:val="005400F8"/>
    <w:rsid w:val="005C784E"/>
    <w:rsid w:val="006133A8"/>
    <w:rsid w:val="00771185"/>
    <w:rsid w:val="00781E28"/>
    <w:rsid w:val="00782490"/>
    <w:rsid w:val="00794B72"/>
    <w:rsid w:val="007A201C"/>
    <w:rsid w:val="007B0EE9"/>
    <w:rsid w:val="007D70D8"/>
    <w:rsid w:val="007F293D"/>
    <w:rsid w:val="00833136"/>
    <w:rsid w:val="00833750"/>
    <w:rsid w:val="008B0C43"/>
    <w:rsid w:val="009270B0"/>
    <w:rsid w:val="009749B9"/>
    <w:rsid w:val="009953FC"/>
    <w:rsid w:val="009B2A5F"/>
    <w:rsid w:val="009C1208"/>
    <w:rsid w:val="009E173A"/>
    <w:rsid w:val="00A12B49"/>
    <w:rsid w:val="00A14D43"/>
    <w:rsid w:val="00A1612D"/>
    <w:rsid w:val="00A763B0"/>
    <w:rsid w:val="00A93789"/>
    <w:rsid w:val="00AB2C39"/>
    <w:rsid w:val="00AD5457"/>
    <w:rsid w:val="00B03E0F"/>
    <w:rsid w:val="00B115FC"/>
    <w:rsid w:val="00B61386"/>
    <w:rsid w:val="00B91D97"/>
    <w:rsid w:val="00B976D8"/>
    <w:rsid w:val="00BA119C"/>
    <w:rsid w:val="00BA3639"/>
    <w:rsid w:val="00BF488B"/>
    <w:rsid w:val="00D7274A"/>
    <w:rsid w:val="00E35D79"/>
    <w:rsid w:val="00E510B2"/>
    <w:rsid w:val="00E820C4"/>
    <w:rsid w:val="00EB4232"/>
    <w:rsid w:val="00EC4911"/>
    <w:rsid w:val="00EF3AA9"/>
    <w:rsid w:val="00F730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0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7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820C4"/>
    <w:pPr>
      <w:spacing w:after="200" w:line="276" w:lineRule="auto"/>
      <w:ind w:left="720"/>
      <w:contextualSpacing/>
    </w:pPr>
  </w:style>
  <w:style w:type="table" w:styleId="a5">
    <w:name w:val="Table Grid"/>
    <w:basedOn w:val="a1"/>
    <w:uiPriority w:val="39"/>
    <w:rsid w:val="00B613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32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320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6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8.xml"/><Relationship Id="rId18" Type="http://schemas.openxmlformats.org/officeDocument/2006/relationships/chart" Target="charts/chart13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chart" Target="charts/chart12.xml"/><Relationship Id="rId2" Type="http://schemas.openxmlformats.org/officeDocument/2006/relationships/numbering" Target="numbering.xml"/><Relationship Id="rId16" Type="http://schemas.openxmlformats.org/officeDocument/2006/relationships/chart" Target="charts/chart11.xm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chart" Target="charts/chart10.xml"/><Relationship Id="rId23" Type="http://schemas.openxmlformats.org/officeDocument/2006/relationships/theme" Target="theme/theme1.xml"/><Relationship Id="rId10" Type="http://schemas.openxmlformats.org/officeDocument/2006/relationships/chart" Target="charts/chart5.xml"/><Relationship Id="rId19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4" Type="http://schemas.openxmlformats.org/officeDocument/2006/relationships/chart" Target="charts/chart9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Kniga1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45;&#1082;&#1072;&#1090;&#1077;&#1088;&#1080;&#1085;&#1072;%20&#1053;&#1080;&#1082;&#1086;&#1083;&#1072;&#1077;&#1074;&#1085;&#1072;\&#1050;&#1054;&#1053;&#1050;&#1059;&#1056;&#1057;\&#1088;&#1077;&#1079;&#1091;&#1083;&#1100;&#1090;&#1072;&#1090;&#1080;&#1074;&#1085;&#1086;&#1089;&#1090;&#1100;\Kniga1_1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CITO\Downloads\Kniga1%20(1)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CITO\Downloads\Kniga1%20(1)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ownloads\Kniga1_26_0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F:\Kniga1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F:\Kniga1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F:\Kniga1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F:\Kniga1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ownloads\Kniga1_26_01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CITO\Downloads\Kniga1%20(1)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CITO\Downloads\Kniga1%20(1)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45;&#1082;&#1072;&#1090;&#1077;&#1088;&#1080;&#1085;&#1072;%20&#1053;&#1080;&#1082;&#1086;&#1083;&#1072;&#1077;&#1074;&#1085;&#1072;\&#1050;&#1054;&#1053;&#1050;&#1059;&#1056;&#1057;\&#1088;&#1077;&#1079;&#1091;&#1083;&#1100;&#1090;&#1072;&#1090;&#1080;&#1074;&#1085;&#1086;&#1089;&#1090;&#1100;\Kniga1_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'Диаграмма №1 "Сохранность..."'!$A$4</c:f>
              <c:strCache>
                <c:ptCount val="1"/>
                <c:pt idx="0">
                  <c:v>Количество обучающихся в начале уч.года,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'Диаграмма №1 "Сохранность..."'!$B$3:$D$3</c:f>
              <c:strCache>
                <c:ptCount val="3"/>
                <c:pt idx="0">
                  <c:v>2021-2022 г.</c:v>
                </c:pt>
                <c:pt idx="1">
                  <c:v>2022-2023 г.</c:v>
                </c:pt>
                <c:pt idx="2">
                  <c:v>на декабрь 2023 г.</c:v>
                </c:pt>
              </c:strCache>
            </c:strRef>
          </c:cat>
          <c:val>
            <c:numRef>
              <c:f>'Диаграмма №1 "Сохранность..."'!$B$4:$D$4</c:f>
              <c:numCache>
                <c:formatCode>0%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C2D-400F-8F51-C71FAFA0C403}"/>
            </c:ext>
          </c:extLst>
        </c:ser>
        <c:ser>
          <c:idx val="1"/>
          <c:order val="1"/>
          <c:tx>
            <c:strRef>
              <c:f>'Диаграмма №1 "Сохранность..."'!$A$5</c:f>
              <c:strCache>
                <c:ptCount val="1"/>
                <c:pt idx="0">
                  <c:v>Количество обучающихся в конце уч.года, 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'Диаграмма №1 "Сохранность..."'!$B$3:$D$3</c:f>
              <c:strCache>
                <c:ptCount val="3"/>
                <c:pt idx="0">
                  <c:v>2021-2022 г.</c:v>
                </c:pt>
                <c:pt idx="1">
                  <c:v>2022-2023 г.</c:v>
                </c:pt>
                <c:pt idx="2">
                  <c:v>на декабрь 2023 г.</c:v>
                </c:pt>
              </c:strCache>
            </c:strRef>
          </c:cat>
          <c:val>
            <c:numRef>
              <c:f>'Диаграмма №1 "Сохранность..."'!$B$5:$D$5</c:f>
              <c:numCache>
                <c:formatCode>0%</c:formatCode>
                <c:ptCount val="3"/>
                <c:pt idx="0">
                  <c:v>1</c:v>
                </c:pt>
                <c:pt idx="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C2D-400F-8F51-C71FAFA0C403}"/>
            </c:ext>
          </c:extLst>
        </c:ser>
        <c:gapWidth val="267"/>
        <c:overlap val="-43"/>
        <c:axId val="113255552"/>
        <c:axId val="113257088"/>
      </c:barChart>
      <c:catAx>
        <c:axId val="113255552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13257088"/>
        <c:crossesAt val="0"/>
        <c:auto val="1"/>
        <c:lblAlgn val="ctr"/>
        <c:lblOffset val="100"/>
      </c:catAx>
      <c:valAx>
        <c:axId val="11325708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</a:rPr>
                  <a:t>Количество детей в </a:t>
                </a:r>
                <a:r>
                  <a:rPr lang="en-US">
                    <a:solidFill>
                      <a:sysClr val="windowText" lastClr="000000"/>
                    </a:solidFill>
                  </a:rPr>
                  <a:t>%</a:t>
                </a:r>
                <a:endParaRPr lang="ru-RU">
                  <a:solidFill>
                    <a:sysClr val="windowText" lastClr="000000"/>
                  </a:solidFill>
                </a:endParaRPr>
              </a:p>
            </c:rich>
          </c:tx>
          <c:layout>
            <c:manualLayout>
              <c:xMode val="edge"/>
              <c:yMode val="edge"/>
              <c:x val="0.17812128461551677"/>
              <c:y val="0.21799579400401051"/>
            </c:manualLayout>
          </c:layout>
          <c:spPr>
            <a:noFill/>
            <a:ln>
              <a:noFill/>
            </a:ln>
            <a:effectLst/>
          </c:spPr>
        </c:title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13255552"/>
        <c:crosses val="autoZero"/>
        <c:crossBetween val="between"/>
      </c:valAx>
      <c:dTable>
        <c:showHorzBorder val="1"/>
        <c:showVertBorder val="1"/>
        <c:showKeys val="1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</c:dTable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'ур-ь самоанализа'!$B$16</c:f>
              <c:strCache>
                <c:ptCount val="1"/>
                <c:pt idx="0">
                  <c:v>Высокий уровень</c:v>
                </c:pt>
              </c:strCache>
            </c:strRef>
          </c:tx>
          <c:dLbls>
            <c:showVal val="1"/>
          </c:dLbls>
          <c:cat>
            <c:strRef>
              <c:f>'ур-ь самоанализа'!$C$15:$D$15</c:f>
              <c:strCache>
                <c:ptCount val="2"/>
                <c:pt idx="0">
                  <c:v>начало 2022-2023 уч.года </c:v>
                </c:pt>
                <c:pt idx="1">
                  <c:v>конец 2022-2023 уч.года </c:v>
                </c:pt>
              </c:strCache>
            </c:strRef>
          </c:cat>
          <c:val>
            <c:numRef>
              <c:f>'ур-ь самоанализа'!$C$16:$D$16</c:f>
              <c:numCache>
                <c:formatCode>0.00%</c:formatCode>
                <c:ptCount val="2"/>
                <c:pt idx="0" formatCode="0%">
                  <c:v>0</c:v>
                </c:pt>
                <c:pt idx="1">
                  <c:v>0.25</c:v>
                </c:pt>
              </c:numCache>
            </c:numRef>
          </c:val>
        </c:ser>
        <c:ser>
          <c:idx val="1"/>
          <c:order val="1"/>
          <c:tx>
            <c:strRef>
              <c:f>'ур-ь самоанализа'!$B$17</c:f>
              <c:strCache>
                <c:ptCount val="1"/>
                <c:pt idx="0">
                  <c:v>Средний уровень</c:v>
                </c:pt>
              </c:strCache>
            </c:strRef>
          </c:tx>
          <c:dLbls>
            <c:showVal val="1"/>
          </c:dLbls>
          <c:cat>
            <c:strRef>
              <c:f>'ур-ь самоанализа'!$C$15:$D$15</c:f>
              <c:strCache>
                <c:ptCount val="2"/>
                <c:pt idx="0">
                  <c:v>начало 2022-2023 уч.года </c:v>
                </c:pt>
                <c:pt idx="1">
                  <c:v>конец 2022-2023 уч.года </c:v>
                </c:pt>
              </c:strCache>
            </c:strRef>
          </c:cat>
          <c:val>
            <c:numRef>
              <c:f>'ур-ь самоанализа'!$C$17:$D$17</c:f>
              <c:numCache>
                <c:formatCode>0.00%</c:formatCode>
                <c:ptCount val="2"/>
                <c:pt idx="0">
                  <c:v>0.31250000000000006</c:v>
                </c:pt>
                <c:pt idx="1">
                  <c:v>0.5625</c:v>
                </c:pt>
              </c:numCache>
            </c:numRef>
          </c:val>
        </c:ser>
        <c:ser>
          <c:idx val="2"/>
          <c:order val="2"/>
          <c:tx>
            <c:strRef>
              <c:f>'ур-ь самоанализа'!$B$18</c:f>
              <c:strCache>
                <c:ptCount val="1"/>
                <c:pt idx="0">
                  <c:v>Низкий уровень </c:v>
                </c:pt>
              </c:strCache>
            </c:strRef>
          </c:tx>
          <c:dLbls>
            <c:showVal val="1"/>
          </c:dLbls>
          <c:cat>
            <c:strRef>
              <c:f>'ур-ь самоанализа'!$C$15:$D$15</c:f>
              <c:strCache>
                <c:ptCount val="2"/>
                <c:pt idx="0">
                  <c:v>начало 2022-2023 уч.года </c:v>
                </c:pt>
                <c:pt idx="1">
                  <c:v>конец 2022-2023 уч.года </c:v>
                </c:pt>
              </c:strCache>
            </c:strRef>
          </c:cat>
          <c:val>
            <c:numRef>
              <c:f>'ур-ь самоанализа'!$C$18:$D$18</c:f>
              <c:numCache>
                <c:formatCode>0.00%</c:formatCode>
                <c:ptCount val="2"/>
                <c:pt idx="0">
                  <c:v>0.6875</c:v>
                </c:pt>
                <c:pt idx="1">
                  <c:v>0.18750000000000003</c:v>
                </c:pt>
              </c:numCache>
            </c:numRef>
          </c:val>
        </c:ser>
        <c:dLbls>
          <c:showVal val="1"/>
        </c:dLbls>
        <c:overlap val="-25"/>
        <c:axId val="155040768"/>
        <c:axId val="155054848"/>
      </c:barChart>
      <c:catAx>
        <c:axId val="155040768"/>
        <c:scaling>
          <c:orientation val="minMax"/>
        </c:scaling>
        <c:axPos val="b"/>
        <c:majorTickMark val="none"/>
        <c:tickLblPos val="nextTo"/>
        <c:crossAx val="155054848"/>
        <c:crosses val="autoZero"/>
        <c:auto val="1"/>
        <c:lblAlgn val="ctr"/>
        <c:lblOffset val="100"/>
      </c:catAx>
      <c:valAx>
        <c:axId val="155054848"/>
        <c:scaling>
          <c:orientation val="minMax"/>
        </c:scaling>
        <c:delete val="1"/>
        <c:axPos val="l"/>
        <c:numFmt formatCode="0%" sourceLinked="1"/>
        <c:majorTickMark val="none"/>
        <c:tickLblPos val="nextTo"/>
        <c:crossAx val="155040768"/>
        <c:crosses val="autoZero"/>
        <c:crossBetween val="between"/>
      </c:valAx>
    </c:plotArea>
    <c:legend>
      <c:legendPos val="t"/>
      <c:layout/>
    </c:legend>
    <c:plotVisOnly val="1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'УРОВЕНЬ ГРАЖДАНСКОЙ ИДЕНТИЧНОСТ'!$D$4</c:f>
              <c:strCache>
                <c:ptCount val="1"/>
                <c:pt idx="0">
                  <c:v>начало 2021-2022 уч.года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'УРОВЕНЬ ГРАЖДАНСКОЙ ИДЕНТИЧНОСТ'!$C$5:$C$7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 </c:v>
                </c:pt>
              </c:strCache>
            </c:strRef>
          </c:cat>
          <c:val>
            <c:numRef>
              <c:f>'УРОВЕНЬ ГРАЖДАНСКОЙ ИДЕНТИЧНОСТ'!$D$5:$D$7</c:f>
              <c:numCache>
                <c:formatCode>0.00%</c:formatCode>
                <c:ptCount val="3"/>
                <c:pt idx="0" formatCode="0%">
                  <c:v>0.25</c:v>
                </c:pt>
                <c:pt idx="1">
                  <c:v>0.75000000000000044</c:v>
                </c:pt>
                <c:pt idx="2" formatCode="0%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C08-4BC1-B716-100CE17EE916}"/>
            </c:ext>
          </c:extLst>
        </c:ser>
        <c:ser>
          <c:idx val="1"/>
          <c:order val="1"/>
          <c:tx>
            <c:strRef>
              <c:f>'УРОВЕНЬ ГРАЖДАНСКОЙ ИДЕНТИЧНОСТ'!$E$4</c:f>
              <c:strCache>
                <c:ptCount val="1"/>
                <c:pt idx="0">
                  <c:v>конец 2021-2022 уч.года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'УРОВЕНЬ ГРАЖДАНСКОЙ ИДЕНТИЧНОСТ'!$C$5:$C$7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 </c:v>
                </c:pt>
              </c:strCache>
            </c:strRef>
          </c:cat>
          <c:val>
            <c:numRef>
              <c:f>'УРОВЕНЬ ГРАЖДАНСКОЙ ИДЕНТИЧНОСТ'!$E$5:$E$7</c:f>
              <c:numCache>
                <c:formatCode>0.00%</c:formatCode>
                <c:ptCount val="3"/>
                <c:pt idx="0">
                  <c:v>0.37500000000000022</c:v>
                </c:pt>
                <c:pt idx="1">
                  <c:v>0.62500000000000044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C08-4BC1-B716-100CE17EE916}"/>
            </c:ext>
          </c:extLst>
        </c:ser>
        <c:gapWidth val="267"/>
        <c:overlap val="-43"/>
        <c:axId val="155077632"/>
        <c:axId val="155095808"/>
      </c:barChart>
      <c:catAx>
        <c:axId val="155077632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none" spc="0" normalizeH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55095808"/>
        <c:crosses val="autoZero"/>
        <c:auto val="1"/>
        <c:lblAlgn val="ctr"/>
        <c:lblOffset val="100"/>
      </c:catAx>
      <c:valAx>
        <c:axId val="15509580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ru-RU" sz="900"/>
                  <a:t>Количество детей в %</a:t>
                </a:r>
              </a:p>
            </c:rich>
          </c:tx>
          <c:layout>
            <c:manualLayout>
              <c:xMode val="edge"/>
              <c:yMode val="edge"/>
              <c:x val="0.14854228657979851"/>
              <c:y val="0.32870841292228825"/>
            </c:manualLayout>
          </c:layout>
          <c:spPr>
            <a:noFill/>
            <a:ln>
              <a:noFill/>
            </a:ln>
            <a:effectLst/>
          </c:spPr>
        </c:title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5507763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</c:dTable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'УРОВЕНЬ ГРАЖДАНСКОЙ ИДЕНТИЧНОСТ'!$N$4</c:f>
              <c:strCache>
                <c:ptCount val="1"/>
                <c:pt idx="0">
                  <c:v>начало 2022-2023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'УРОВЕНЬ ГРАЖДАНСКОЙ ИДЕНТИЧНОСТ'!$M$5:$M$7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 </c:v>
                </c:pt>
              </c:strCache>
            </c:strRef>
          </c:cat>
          <c:val>
            <c:numRef>
              <c:f>'УРОВЕНЬ ГРАЖДАНСКОЙ ИДЕНТИЧНОСТ'!$N$5:$N$7</c:f>
              <c:numCache>
                <c:formatCode>0.00%</c:formatCode>
                <c:ptCount val="3"/>
                <c:pt idx="0">
                  <c:v>0.18750000000000011</c:v>
                </c:pt>
                <c:pt idx="1">
                  <c:v>0.8125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5E2-4343-8595-C5312387746F}"/>
            </c:ext>
          </c:extLst>
        </c:ser>
        <c:ser>
          <c:idx val="1"/>
          <c:order val="1"/>
          <c:tx>
            <c:strRef>
              <c:f>'УРОВЕНЬ ГРАЖДАНСКОЙ ИДЕНТИЧНОСТ'!$O$4</c:f>
              <c:strCache>
                <c:ptCount val="1"/>
                <c:pt idx="0">
                  <c:v>конец 2022-2023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'УРОВЕНЬ ГРАЖДАНСКОЙ ИДЕНТИЧНОСТ'!$M$5:$M$7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 </c:v>
                </c:pt>
              </c:strCache>
            </c:strRef>
          </c:cat>
          <c:val>
            <c:numRef>
              <c:f>'УРОВЕНЬ ГРАЖДАНСКОЙ ИДЕНТИЧНОСТ'!$O$5:$O$7</c:f>
              <c:numCache>
                <c:formatCode>0.00%</c:formatCode>
                <c:ptCount val="3"/>
                <c:pt idx="0">
                  <c:v>0.37500000000000022</c:v>
                </c:pt>
                <c:pt idx="1">
                  <c:v>0.62500000000000044</c:v>
                </c:pt>
                <c:pt idx="2" formatCode="0%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5E2-4343-8595-C5312387746F}"/>
            </c:ext>
          </c:extLst>
        </c:ser>
        <c:gapWidth val="267"/>
        <c:overlap val="-43"/>
        <c:axId val="155090304"/>
        <c:axId val="155264128"/>
      </c:barChart>
      <c:catAx>
        <c:axId val="155090304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55264128"/>
        <c:crosses val="autoZero"/>
        <c:auto val="1"/>
        <c:lblAlgn val="ctr"/>
        <c:lblOffset val="100"/>
      </c:catAx>
      <c:valAx>
        <c:axId val="15526412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 algn="ctr" rtl="0"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ru-RU"/>
                  <a:t>Количество детей в %</a:t>
                </a:r>
              </a:p>
            </c:rich>
          </c:tx>
          <c:layout>
            <c:manualLayout>
              <c:xMode val="edge"/>
              <c:yMode val="edge"/>
              <c:x val="9.3868904623899768E-2"/>
              <c:y val="0.34337075642744053"/>
            </c:manualLayout>
          </c:layout>
          <c:spPr>
            <a:noFill/>
            <a:ln>
              <a:noFill/>
            </a:ln>
            <a:effectLst/>
          </c:spPr>
        </c:title>
        <c:numFmt formatCode="0%" sourceLinked="0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5509030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</c:dTable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0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'Метапредметные уровень мотиваци'!$V$20:$V$21</c:f>
              <c:strCache>
                <c:ptCount val="1"/>
                <c:pt idx="0">
                  <c:v>Региональный</c:v>
                </c:pt>
              </c:strCache>
            </c:strRef>
          </c:tx>
          <c:cat>
            <c:strRef>
              <c:f>'Метапредметные уровень мотиваци'!$U$22:$U$24</c:f>
              <c:strCache>
                <c:ptCount val="3"/>
                <c:pt idx="0">
                  <c:v>2021-2022</c:v>
                </c:pt>
                <c:pt idx="1">
                  <c:v>2022-2023</c:v>
                </c:pt>
                <c:pt idx="2">
                  <c:v>Начало 2023</c:v>
                </c:pt>
              </c:strCache>
            </c:strRef>
          </c:cat>
          <c:val>
            <c:numRef>
              <c:f>'Метапредметные уровень мотиваци'!$V$22:$V$24</c:f>
              <c:numCache>
                <c:formatCode>0.00%</c:formatCode>
                <c:ptCount val="3"/>
                <c:pt idx="0">
                  <c:v>0.31250000000000011</c:v>
                </c:pt>
                <c:pt idx="1">
                  <c:v>0.18750000000000006</c:v>
                </c:pt>
                <c:pt idx="2">
                  <c:v>0.43750000000000011</c:v>
                </c:pt>
              </c:numCache>
            </c:numRef>
          </c:val>
        </c:ser>
        <c:ser>
          <c:idx val="1"/>
          <c:order val="1"/>
          <c:tx>
            <c:strRef>
              <c:f>'Метапредметные уровень мотиваци'!$W$20:$W$21</c:f>
              <c:strCache>
                <c:ptCount val="1"/>
                <c:pt idx="0">
                  <c:v>Всероссйский</c:v>
                </c:pt>
              </c:strCache>
            </c:strRef>
          </c:tx>
          <c:cat>
            <c:strRef>
              <c:f>'Метапредметные уровень мотиваци'!$U$22:$U$24</c:f>
              <c:strCache>
                <c:ptCount val="3"/>
                <c:pt idx="0">
                  <c:v>2021-2022</c:v>
                </c:pt>
                <c:pt idx="1">
                  <c:v>2022-2023</c:v>
                </c:pt>
                <c:pt idx="2">
                  <c:v>Начало 2023</c:v>
                </c:pt>
              </c:strCache>
            </c:strRef>
          </c:cat>
          <c:val>
            <c:numRef>
              <c:f>'Метапредметные уровень мотиваци'!$W$22:$W$24</c:f>
              <c:numCache>
                <c:formatCode>0%</c:formatCode>
                <c:ptCount val="3"/>
                <c:pt idx="0" formatCode="0.00%">
                  <c:v>0.18750000000000006</c:v>
                </c:pt>
                <c:pt idx="1">
                  <c:v>0.5</c:v>
                </c:pt>
                <c:pt idx="2" formatCode="0.00%">
                  <c:v>0.5625</c:v>
                </c:pt>
              </c:numCache>
            </c:numRef>
          </c:val>
        </c:ser>
        <c:ser>
          <c:idx val="2"/>
          <c:order val="2"/>
          <c:tx>
            <c:strRef>
              <c:f>'Метапредметные уровень мотиваци'!$X$20:$X$21</c:f>
              <c:strCache>
                <c:ptCount val="1"/>
                <c:pt idx="0">
                  <c:v>Международный</c:v>
                </c:pt>
              </c:strCache>
            </c:strRef>
          </c:tx>
          <c:cat>
            <c:strRef>
              <c:f>'Метапредметные уровень мотиваци'!$U$22:$U$24</c:f>
              <c:strCache>
                <c:ptCount val="3"/>
                <c:pt idx="0">
                  <c:v>2021-2022</c:v>
                </c:pt>
                <c:pt idx="1">
                  <c:v>2022-2023</c:v>
                </c:pt>
                <c:pt idx="2">
                  <c:v>Начало 2023</c:v>
                </c:pt>
              </c:strCache>
            </c:strRef>
          </c:cat>
          <c:val>
            <c:numRef>
              <c:f>'Метапредметные уровень мотиваци'!$X$22:$X$24</c:f>
              <c:numCache>
                <c:formatCode>0%</c:formatCode>
                <c:ptCount val="3"/>
                <c:pt idx="0" formatCode="0.00%">
                  <c:v>6.25E-2</c:v>
                </c:pt>
                <c:pt idx="1">
                  <c:v>0.25</c:v>
                </c:pt>
                <c:pt idx="2">
                  <c:v>0</c:v>
                </c:pt>
              </c:numCache>
            </c:numRef>
          </c:val>
        </c:ser>
        <c:axId val="155295104"/>
        <c:axId val="155300992"/>
      </c:barChart>
      <c:catAx>
        <c:axId val="155295104"/>
        <c:scaling>
          <c:orientation val="minMax"/>
        </c:scaling>
        <c:axPos val="b"/>
        <c:majorTickMark val="none"/>
        <c:tickLblPos val="nextTo"/>
        <c:crossAx val="155300992"/>
        <c:crosses val="autoZero"/>
        <c:auto val="1"/>
        <c:lblAlgn val="ctr"/>
        <c:lblOffset val="100"/>
      </c:catAx>
      <c:valAx>
        <c:axId val="155300992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детей в %</a:t>
                </a:r>
              </a:p>
            </c:rich>
          </c:tx>
          <c:layout/>
        </c:title>
        <c:numFmt formatCode="0.00%" sourceLinked="1"/>
        <c:tickLblPos val="nextTo"/>
        <c:crossAx val="155295104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'Сравнительный анализ уровня зна'!$A$3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'Сравнительный анализ уровня зна'!$B$2:$C$2</c:f>
              <c:strCache>
                <c:ptCount val="2"/>
                <c:pt idx="0">
                  <c:v>начало 2021-2022 уч.года</c:v>
                </c:pt>
                <c:pt idx="1">
                  <c:v>конец 2021-2022 уч.года </c:v>
                </c:pt>
              </c:strCache>
            </c:strRef>
          </c:cat>
          <c:val>
            <c:numRef>
              <c:f>'Сравнительный анализ уровня зна'!$B$3:$C$3</c:f>
              <c:numCache>
                <c:formatCode>0.00%</c:formatCode>
                <c:ptCount val="2"/>
                <c:pt idx="0" formatCode="0%">
                  <c:v>6.25E-2</c:v>
                </c:pt>
                <c:pt idx="1">
                  <c:v>0.37500000000000022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0CA-4547-8116-CC742F4B8945}"/>
            </c:ext>
          </c:extLst>
        </c:ser>
        <c:ser>
          <c:idx val="1"/>
          <c:order val="1"/>
          <c:tx>
            <c:strRef>
              <c:f>'Сравнительный анализ уровня зна'!$A$4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'Сравнительный анализ уровня зна'!$B$2:$C$2</c:f>
              <c:strCache>
                <c:ptCount val="2"/>
                <c:pt idx="0">
                  <c:v>начало 2021-2022 уч.года</c:v>
                </c:pt>
                <c:pt idx="1">
                  <c:v>конец 2021-2022 уч.года </c:v>
                </c:pt>
              </c:strCache>
            </c:strRef>
          </c:cat>
          <c:val>
            <c:numRef>
              <c:f>'Сравнительный анализ уровня зна'!$B$4:$C$4</c:f>
              <c:numCache>
                <c:formatCode>0.00%</c:formatCode>
                <c:ptCount val="2"/>
                <c:pt idx="0">
                  <c:v>0.31250000000000022</c:v>
                </c:pt>
                <c:pt idx="1">
                  <c:v>0.5625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0CA-4547-8116-CC742F4B8945}"/>
            </c:ext>
          </c:extLst>
        </c:ser>
        <c:ser>
          <c:idx val="2"/>
          <c:order val="2"/>
          <c:tx>
            <c:strRef>
              <c:f>'Сравнительный анализ уровня зна'!$A$5</c:f>
              <c:strCache>
                <c:ptCount val="1"/>
                <c:pt idx="0">
                  <c:v>Низкий уровень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'Сравнительный анализ уровня зна'!$B$2:$C$2</c:f>
              <c:strCache>
                <c:ptCount val="2"/>
                <c:pt idx="0">
                  <c:v>начало 2021-2022 уч.года</c:v>
                </c:pt>
                <c:pt idx="1">
                  <c:v>конец 2021-2022 уч.года </c:v>
                </c:pt>
              </c:strCache>
            </c:strRef>
          </c:cat>
          <c:val>
            <c:numRef>
              <c:f>'Сравнительный анализ уровня зна'!$B$5:$C$5</c:f>
              <c:numCache>
                <c:formatCode>0.00%</c:formatCode>
                <c:ptCount val="2"/>
                <c:pt idx="0" formatCode="0%">
                  <c:v>0.62500000000000044</c:v>
                </c:pt>
                <c:pt idx="1">
                  <c:v>6.25E-2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0CA-4547-8116-CC742F4B8945}"/>
            </c:ext>
          </c:extLst>
        </c:ser>
        <c:gapWidth val="267"/>
        <c:overlap val="-43"/>
        <c:axId val="113590272"/>
        <c:axId val="113591808"/>
      </c:barChart>
      <c:catAx>
        <c:axId val="113590272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13591808"/>
        <c:crosses val="autoZero"/>
        <c:auto val="1"/>
        <c:lblAlgn val="ctr"/>
        <c:lblOffset val="100"/>
      </c:catAx>
      <c:valAx>
        <c:axId val="11359180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ru-RU" sz="900">
                    <a:solidFill>
                      <a:sysClr val="windowText" lastClr="000000"/>
                    </a:solidFill>
                  </a:rPr>
                  <a:t>Количество</a:t>
                </a:r>
                <a:r>
                  <a:rPr lang="ru-RU" sz="900" baseline="0">
                    <a:solidFill>
                      <a:sysClr val="windowText" lastClr="000000"/>
                    </a:solidFill>
                  </a:rPr>
                  <a:t> детей в %</a:t>
                </a:r>
                <a:endParaRPr lang="ru-RU" sz="900">
                  <a:solidFill>
                    <a:sysClr val="windowText" lastClr="000000"/>
                  </a:solidFill>
                </a:endParaRPr>
              </a:p>
            </c:rich>
          </c:tx>
          <c:layout>
            <c:manualLayout>
              <c:xMode val="edge"/>
              <c:yMode val="edge"/>
              <c:x val="8.6850914975814278E-2"/>
              <c:y val="0.24277003262349736"/>
            </c:manualLayout>
          </c:layout>
          <c:spPr>
            <a:noFill/>
            <a:ln>
              <a:noFill/>
            </a:ln>
            <a:effectLst/>
          </c:spPr>
        </c:title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1359027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</c:dTable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'Сравнительный анализ уровня зна'!$L$9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'Сравнительный анализ уровня зна'!$M$8:$N$8</c:f>
              <c:strCache>
                <c:ptCount val="2"/>
                <c:pt idx="0">
                  <c:v>начало 2022-2023 уч. года</c:v>
                </c:pt>
                <c:pt idx="1">
                  <c:v>конец 2022-2023 уч. года</c:v>
                </c:pt>
              </c:strCache>
              <c:extLst xmlns:c16r2="http://schemas.microsoft.com/office/drawing/2015/06/chart"/>
            </c:strRef>
          </c:cat>
          <c:val>
            <c:numRef>
              <c:f>'Сравнительный анализ уровня зна'!$M$9:$N$9</c:f>
              <c:numCache>
                <c:formatCode>0.00%</c:formatCode>
                <c:ptCount val="2"/>
                <c:pt idx="0">
                  <c:v>0.18750000000000011</c:v>
                </c:pt>
                <c:pt idx="1">
                  <c:v>0.43750000000000022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8D0-448D-BAC7-E9E621FA0E74}"/>
            </c:ext>
          </c:extLst>
        </c:ser>
        <c:ser>
          <c:idx val="1"/>
          <c:order val="1"/>
          <c:tx>
            <c:strRef>
              <c:f>'Сравнительный анализ уровня зна'!$L$10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'Сравнительный анализ уровня зна'!$M$8:$N$8</c:f>
              <c:strCache>
                <c:ptCount val="2"/>
                <c:pt idx="0">
                  <c:v>начало 2022-2023 уч. года</c:v>
                </c:pt>
                <c:pt idx="1">
                  <c:v>конец 2022-2023 уч. года</c:v>
                </c:pt>
              </c:strCache>
              <c:extLst xmlns:c16r2="http://schemas.microsoft.com/office/drawing/2015/06/chart"/>
            </c:strRef>
          </c:cat>
          <c:val>
            <c:numRef>
              <c:f>'Сравнительный анализ уровня зна'!$M$10:$N$10</c:f>
              <c:numCache>
                <c:formatCode>0.00%</c:formatCode>
                <c:ptCount val="2"/>
                <c:pt idx="0">
                  <c:v>0.31250000000000022</c:v>
                </c:pt>
                <c:pt idx="1">
                  <c:v>0.5625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8D0-448D-BAC7-E9E621FA0E74}"/>
            </c:ext>
          </c:extLst>
        </c:ser>
        <c:ser>
          <c:idx val="2"/>
          <c:order val="2"/>
          <c:tx>
            <c:strRef>
              <c:f>'Сравнительный анализ уровня зна'!$L$11</c:f>
              <c:strCache>
                <c:ptCount val="1"/>
                <c:pt idx="0">
                  <c:v>Низкий уровень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'Сравнительный анализ уровня зна'!$M$8:$N$8</c:f>
              <c:strCache>
                <c:ptCount val="2"/>
                <c:pt idx="0">
                  <c:v>начало 2022-2023 уч. года</c:v>
                </c:pt>
                <c:pt idx="1">
                  <c:v>конец 2022-2023 уч. года</c:v>
                </c:pt>
              </c:strCache>
              <c:extLst xmlns:c16r2="http://schemas.microsoft.com/office/drawing/2015/06/chart"/>
            </c:strRef>
          </c:cat>
          <c:val>
            <c:numRef>
              <c:f>'Сравнительный анализ уровня зна'!$M$11:$N$11</c:f>
              <c:numCache>
                <c:formatCode>0%</c:formatCode>
                <c:ptCount val="2"/>
                <c:pt idx="0" formatCode="0.00%">
                  <c:v>0.5</c:v>
                </c:pt>
                <c:pt idx="1">
                  <c:v>0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8D0-448D-BAC7-E9E621FA0E74}"/>
            </c:ext>
          </c:extLst>
        </c:ser>
        <c:gapWidth val="267"/>
        <c:overlap val="-43"/>
        <c:axId val="113620480"/>
        <c:axId val="113622016"/>
      </c:barChart>
      <c:catAx>
        <c:axId val="113620480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3622016"/>
        <c:crosses val="autoZero"/>
        <c:auto val="1"/>
        <c:lblAlgn val="ctr"/>
        <c:lblOffset val="100"/>
      </c:catAx>
      <c:valAx>
        <c:axId val="11362201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Количество детей в %</a:t>
                </a:r>
              </a:p>
            </c:rich>
          </c:tx>
          <c:layout>
            <c:manualLayout>
              <c:xMode val="edge"/>
              <c:yMode val="edge"/>
              <c:x val="6.0045714593910428E-2"/>
              <c:y val="0.26449259154327531"/>
            </c:manualLayout>
          </c:layout>
          <c:spPr>
            <a:noFill/>
            <a:ln>
              <a:noFill/>
            </a:ln>
            <a:effectLst/>
          </c:spPr>
        </c:title>
        <c:numFmt formatCode="0.0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1362048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</c:dTable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'Сравнительный анализ '!$B$8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'Сравнительный анализ '!$C$7:$D$7</c:f>
              <c:strCache>
                <c:ptCount val="2"/>
                <c:pt idx="0">
                  <c:v>начало 2021-2022 уч.года</c:v>
                </c:pt>
                <c:pt idx="1">
                  <c:v>конец 2021-2022 уч.года </c:v>
                </c:pt>
              </c:strCache>
            </c:strRef>
          </c:cat>
          <c:val>
            <c:numRef>
              <c:f>'Сравнительный анализ '!$C$8:$D$8</c:f>
              <c:numCache>
                <c:formatCode>0.00%</c:formatCode>
                <c:ptCount val="2"/>
                <c:pt idx="0" formatCode="0%">
                  <c:v>0.18750000000000011</c:v>
                </c:pt>
                <c:pt idx="1">
                  <c:v>0.37500000000000022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D3F-4D43-9AB9-D15253AFF263}"/>
            </c:ext>
          </c:extLst>
        </c:ser>
        <c:ser>
          <c:idx val="1"/>
          <c:order val="1"/>
          <c:tx>
            <c:strRef>
              <c:f>'Сравнительный анализ '!$B$9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'Сравнительный анализ '!$C$7:$D$7</c:f>
              <c:strCache>
                <c:ptCount val="2"/>
                <c:pt idx="0">
                  <c:v>начало 2021-2022 уч.года</c:v>
                </c:pt>
                <c:pt idx="1">
                  <c:v>конец 2021-2022 уч.года </c:v>
                </c:pt>
              </c:strCache>
            </c:strRef>
          </c:cat>
          <c:val>
            <c:numRef>
              <c:f>'Сравнительный анализ '!$C$9:$D$9</c:f>
              <c:numCache>
                <c:formatCode>0.00%</c:formatCode>
                <c:ptCount val="2"/>
                <c:pt idx="0">
                  <c:v>0.5</c:v>
                </c:pt>
                <c:pt idx="1">
                  <c:v>0.62500000000000044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D3F-4D43-9AB9-D15253AFF263}"/>
            </c:ext>
          </c:extLst>
        </c:ser>
        <c:ser>
          <c:idx val="2"/>
          <c:order val="2"/>
          <c:tx>
            <c:strRef>
              <c:f>'Сравнительный анализ '!$B$10</c:f>
              <c:strCache>
                <c:ptCount val="1"/>
                <c:pt idx="0">
                  <c:v>Низкий уровень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'Сравнительный анализ '!$C$7:$D$7</c:f>
              <c:strCache>
                <c:ptCount val="2"/>
                <c:pt idx="0">
                  <c:v>начало 2021-2022 уч.года</c:v>
                </c:pt>
                <c:pt idx="1">
                  <c:v>конец 2021-2022 уч.года </c:v>
                </c:pt>
              </c:strCache>
            </c:strRef>
          </c:cat>
          <c:val>
            <c:numRef>
              <c:f>'Сравнительный анализ '!$C$10:$D$10</c:f>
              <c:numCache>
                <c:formatCode>0.00%</c:formatCode>
                <c:ptCount val="2"/>
                <c:pt idx="0" formatCode="0%">
                  <c:v>0.31250000000000022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D3F-4D43-9AB9-D15253AFF263}"/>
            </c:ext>
          </c:extLst>
        </c:ser>
        <c:gapWidth val="267"/>
        <c:overlap val="-43"/>
        <c:axId val="113413504"/>
        <c:axId val="113427584"/>
      </c:barChart>
      <c:catAx>
        <c:axId val="113413504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13427584"/>
        <c:crosses val="autoZero"/>
        <c:auto val="1"/>
        <c:lblAlgn val="ctr"/>
        <c:lblOffset val="100"/>
      </c:catAx>
      <c:valAx>
        <c:axId val="11342758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</a:rPr>
                  <a:t>Количество</a:t>
                </a:r>
                <a:r>
                  <a:rPr lang="ru-RU" baseline="0">
                    <a:solidFill>
                      <a:sysClr val="windowText" lastClr="000000"/>
                    </a:solidFill>
                  </a:rPr>
                  <a:t> детей в %</a:t>
                </a:r>
                <a:endParaRPr lang="ru-RU">
                  <a:solidFill>
                    <a:sysClr val="windowText" lastClr="000000"/>
                  </a:solidFill>
                </a:endParaRPr>
              </a:p>
            </c:rich>
          </c:tx>
          <c:layout>
            <c:manualLayout>
              <c:xMode val="edge"/>
              <c:yMode val="edge"/>
              <c:x val="7.4914616764217901E-2"/>
              <c:y val="0.32989169338022523"/>
            </c:manualLayout>
          </c:layout>
          <c:spPr>
            <a:noFill/>
            <a:ln>
              <a:noFill/>
            </a:ln>
            <a:effectLst/>
          </c:spPr>
        </c:title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1341350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</c:dTable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'Сравнительный анализ '!$N$8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'Сравнительный анализ '!$O$7:$P$7</c:f>
              <c:strCache>
                <c:ptCount val="2"/>
                <c:pt idx="0">
                  <c:v>начало 2022-2023 уч.года</c:v>
                </c:pt>
                <c:pt idx="1">
                  <c:v>конец 2022-2023 уч.года</c:v>
                </c:pt>
              </c:strCache>
            </c:strRef>
          </c:cat>
          <c:val>
            <c:numRef>
              <c:f>'Сравнительный анализ '!$O$8:$P$8</c:f>
              <c:numCache>
                <c:formatCode>0.00%</c:formatCode>
                <c:ptCount val="2"/>
                <c:pt idx="0">
                  <c:v>0.18750000000000011</c:v>
                </c:pt>
                <c:pt idx="1">
                  <c:v>0.43750000000000022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D60-49F7-AD44-1B9E0E12AD82}"/>
            </c:ext>
          </c:extLst>
        </c:ser>
        <c:ser>
          <c:idx val="1"/>
          <c:order val="1"/>
          <c:tx>
            <c:strRef>
              <c:f>'Сравнительный анализ '!$N$9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'Сравнительный анализ '!$O$7:$P$7</c:f>
              <c:strCache>
                <c:ptCount val="2"/>
                <c:pt idx="0">
                  <c:v>начало 2022-2023 уч.года</c:v>
                </c:pt>
                <c:pt idx="1">
                  <c:v>конец 2022-2023 уч.года</c:v>
                </c:pt>
              </c:strCache>
            </c:strRef>
          </c:cat>
          <c:val>
            <c:numRef>
              <c:f>'Сравнительный анализ '!$O$9:$P$9</c:f>
              <c:numCache>
                <c:formatCode>0.00%</c:formatCode>
                <c:ptCount val="2"/>
                <c:pt idx="0">
                  <c:v>0.43750000000000022</c:v>
                </c:pt>
                <c:pt idx="1">
                  <c:v>0.5625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D60-49F7-AD44-1B9E0E12AD82}"/>
            </c:ext>
          </c:extLst>
        </c:ser>
        <c:ser>
          <c:idx val="2"/>
          <c:order val="2"/>
          <c:tx>
            <c:strRef>
              <c:f>'Сравнительный анализ '!$N$10</c:f>
              <c:strCache>
                <c:ptCount val="1"/>
                <c:pt idx="0">
                  <c:v>Низкий уровень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'Сравнительный анализ '!$O$7:$P$7</c:f>
              <c:strCache>
                <c:ptCount val="2"/>
                <c:pt idx="0">
                  <c:v>начало 2022-2023 уч.года</c:v>
                </c:pt>
                <c:pt idx="1">
                  <c:v>конец 2022-2023 уч.года</c:v>
                </c:pt>
              </c:strCache>
            </c:strRef>
          </c:cat>
          <c:val>
            <c:numRef>
              <c:f>'Сравнительный анализ '!$O$10:$P$10</c:f>
              <c:numCache>
                <c:formatCode>0%</c:formatCode>
                <c:ptCount val="2"/>
                <c:pt idx="0" formatCode="0.00%">
                  <c:v>0.37500000000000022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D60-49F7-AD44-1B9E0E12AD82}"/>
            </c:ext>
          </c:extLst>
        </c:ser>
        <c:gapWidth val="267"/>
        <c:overlap val="-43"/>
        <c:axId val="136164864"/>
        <c:axId val="136166400"/>
      </c:barChart>
      <c:catAx>
        <c:axId val="136164864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6166400"/>
        <c:crosses val="autoZero"/>
        <c:auto val="1"/>
        <c:lblAlgn val="ctr"/>
        <c:lblOffset val="100"/>
      </c:catAx>
      <c:valAx>
        <c:axId val="13616640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80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Количество</a:t>
                </a:r>
                <a:r>
                  <a:rPr lang="ru-RU" sz="8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 детей в %</a:t>
                </a:r>
                <a:endParaRPr lang="ru-RU" sz="800">
                  <a:solidFill>
                    <a:sysClr val="windowText" lastClr="000000"/>
                  </a:solidFill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layout>
            <c:manualLayout>
              <c:xMode val="edge"/>
              <c:yMode val="edge"/>
              <c:x val="7.3688346525251761E-2"/>
              <c:y val="0.340771433832119"/>
            </c:manualLayout>
          </c:layout>
          <c:spPr>
            <a:noFill/>
            <a:ln>
              <a:noFill/>
            </a:ln>
            <a:effectLst/>
          </c:spPr>
        </c:title>
        <c:numFmt formatCode="0%" sourceLinked="0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3616486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</c:dTable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'Метапредметные уровень мотиваци'!$C$8</c:f>
              <c:strCache>
                <c:ptCount val="1"/>
                <c:pt idx="0">
                  <c:v>Высокий уровень</c:v>
                </c:pt>
              </c:strCache>
            </c:strRef>
          </c:tx>
          <c:cat>
            <c:strRef>
              <c:f>'Метапредметные уровень мотиваци'!$D$7:$G$7</c:f>
              <c:strCache>
                <c:ptCount val="4"/>
                <c:pt idx="0">
                  <c:v>начало 2021-2022 уч.года</c:v>
                </c:pt>
                <c:pt idx="1">
                  <c:v>конец 2021-2022 уч.года</c:v>
                </c:pt>
                <c:pt idx="2">
                  <c:v>начало 2022-2023 уч.года</c:v>
                </c:pt>
                <c:pt idx="3">
                  <c:v>конец 2022-2023 уч.года</c:v>
                </c:pt>
              </c:strCache>
            </c:strRef>
          </c:cat>
          <c:val>
            <c:numRef>
              <c:f>'Метапредметные уровень мотиваци'!$D$8:$G$8</c:f>
              <c:numCache>
                <c:formatCode>0%</c:formatCode>
                <c:ptCount val="4"/>
                <c:pt idx="0">
                  <c:v>0.62500000000000022</c:v>
                </c:pt>
                <c:pt idx="1">
                  <c:v>0.75000000000000022</c:v>
                </c:pt>
                <c:pt idx="2" formatCode="0.00%">
                  <c:v>0.8125</c:v>
                </c:pt>
                <c:pt idx="3" formatCode="0.00%">
                  <c:v>0.87500000000000022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5A5-4BC6-9696-A9D10D71F6E1}"/>
            </c:ext>
          </c:extLst>
        </c:ser>
        <c:ser>
          <c:idx val="1"/>
          <c:order val="1"/>
          <c:tx>
            <c:strRef>
              <c:f>'Метапредметные уровень мотиваци'!$C$9</c:f>
              <c:strCache>
                <c:ptCount val="1"/>
                <c:pt idx="0">
                  <c:v>Средний уровень</c:v>
                </c:pt>
              </c:strCache>
            </c:strRef>
          </c:tx>
          <c:cat>
            <c:strRef>
              <c:f>'Метапредметные уровень мотиваци'!$D$7:$G$7</c:f>
              <c:strCache>
                <c:ptCount val="4"/>
                <c:pt idx="0">
                  <c:v>начало 2021-2022 уч.года</c:v>
                </c:pt>
                <c:pt idx="1">
                  <c:v>конец 2021-2022 уч.года</c:v>
                </c:pt>
                <c:pt idx="2">
                  <c:v>начало 2022-2023 уч.года</c:v>
                </c:pt>
                <c:pt idx="3">
                  <c:v>конец 2022-2023 уч.года</c:v>
                </c:pt>
              </c:strCache>
            </c:strRef>
          </c:cat>
          <c:val>
            <c:numRef>
              <c:f>'Метапредметные уровень мотиваци'!$D$9:$G$9</c:f>
              <c:numCache>
                <c:formatCode>0%</c:formatCode>
                <c:ptCount val="4"/>
                <c:pt idx="0" formatCode="0.00%">
                  <c:v>0.37500000000000011</c:v>
                </c:pt>
                <c:pt idx="1">
                  <c:v>0.25</c:v>
                </c:pt>
                <c:pt idx="2" formatCode="0.00%">
                  <c:v>0.18750000000000006</c:v>
                </c:pt>
                <c:pt idx="3" formatCode="0.00%">
                  <c:v>0.125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5A5-4BC6-9696-A9D10D71F6E1}"/>
            </c:ext>
          </c:extLst>
        </c:ser>
        <c:ser>
          <c:idx val="2"/>
          <c:order val="2"/>
          <c:tx>
            <c:strRef>
              <c:f>'Метапредметные уровень мотиваци'!$C$10</c:f>
              <c:strCache>
                <c:ptCount val="1"/>
                <c:pt idx="0">
                  <c:v>Низкий уровень </c:v>
                </c:pt>
              </c:strCache>
            </c:strRef>
          </c:tx>
          <c:cat>
            <c:strRef>
              <c:f>'Метапредметные уровень мотиваци'!$D$7:$G$7</c:f>
              <c:strCache>
                <c:ptCount val="4"/>
                <c:pt idx="0">
                  <c:v>начало 2021-2022 уч.года</c:v>
                </c:pt>
                <c:pt idx="1">
                  <c:v>конец 2021-2022 уч.года</c:v>
                </c:pt>
                <c:pt idx="2">
                  <c:v>начало 2022-2023 уч.года</c:v>
                </c:pt>
                <c:pt idx="3">
                  <c:v>конец 2022-2023 уч.года</c:v>
                </c:pt>
              </c:strCache>
            </c:strRef>
          </c:cat>
          <c:val>
            <c:numRef>
              <c:f>'Метапредметные уровень мотиваци'!$D$10:$G$10</c:f>
              <c:numCache>
                <c:formatCode>0%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5A5-4BC6-9696-A9D10D71F6E1}"/>
            </c:ext>
          </c:extLst>
        </c:ser>
        <c:gapWidth val="267"/>
        <c:overlap val="-43"/>
        <c:axId val="135936640"/>
        <c:axId val="135950720"/>
      </c:barChart>
      <c:catAx>
        <c:axId val="135936640"/>
        <c:scaling>
          <c:orientation val="minMax"/>
        </c:scaling>
        <c:axPos val="b"/>
        <c:majorGridlines/>
        <c:numFmt formatCode="General" sourceLinked="0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35950720"/>
        <c:crosses val="autoZero"/>
        <c:auto val="1"/>
        <c:lblAlgn val="ctr"/>
        <c:lblOffset val="100"/>
      </c:catAx>
      <c:valAx>
        <c:axId val="135950720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 детей в %</a:t>
                </a:r>
              </a:p>
            </c:rich>
          </c:tx>
          <c:layout>
            <c:manualLayout>
              <c:xMode val="edge"/>
              <c:yMode val="edge"/>
              <c:x val="0.10833333333333332"/>
              <c:y val="0.2460591882536422"/>
            </c:manualLayout>
          </c:layout>
        </c:title>
        <c:numFmt formatCode="0%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3593664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' уровень развития тв мышления'!$D$5</c:f>
              <c:strCache>
                <c:ptCount val="1"/>
                <c:pt idx="0">
                  <c:v>начало 2021-2022 уч.года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' уровень развития тв мышления'!$C$6:$C$12</c:f>
              <c:strCache>
                <c:ptCount val="7"/>
                <c:pt idx="0">
                  <c:v>Плохо</c:v>
                </c:pt>
                <c:pt idx="1">
                  <c:v>Ниже нормы</c:v>
                </c:pt>
                <c:pt idx="2">
                  <c:v>Несколько ниже нормы</c:v>
                </c:pt>
                <c:pt idx="3">
                  <c:v>Норма</c:v>
                </c:pt>
                <c:pt idx="4">
                  <c:v>Несколько выше нормы </c:v>
                </c:pt>
                <c:pt idx="5">
                  <c:v>Выше нормы</c:v>
                </c:pt>
                <c:pt idx="6">
                  <c:v>Отлично </c:v>
                </c:pt>
              </c:strCache>
            </c:strRef>
          </c:cat>
          <c:val>
            <c:numRef>
              <c:f>' уровень развития тв мышления'!$D$6:$D$12</c:f>
              <c:numCache>
                <c:formatCode>0.00%</c:formatCode>
                <c:ptCount val="7"/>
                <c:pt idx="0" formatCode="0%">
                  <c:v>0</c:v>
                </c:pt>
                <c:pt idx="1">
                  <c:v>0</c:v>
                </c:pt>
                <c:pt idx="2" formatCode="0%">
                  <c:v>6.25E-2</c:v>
                </c:pt>
                <c:pt idx="3" formatCode="0%">
                  <c:v>0.18750000000000011</c:v>
                </c:pt>
                <c:pt idx="4">
                  <c:v>0.37500000000000022</c:v>
                </c:pt>
                <c:pt idx="5">
                  <c:v>0.31250000000000022</c:v>
                </c:pt>
                <c:pt idx="6">
                  <c:v>6.25E-2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A57-473F-B6CF-7D66A4AED15C}"/>
            </c:ext>
          </c:extLst>
        </c:ser>
        <c:ser>
          <c:idx val="1"/>
          <c:order val="1"/>
          <c:tx>
            <c:strRef>
              <c:f>' уровень развития тв мышления'!$E$5</c:f>
              <c:strCache>
                <c:ptCount val="1"/>
                <c:pt idx="0">
                  <c:v>конец 2021-2022 уч.года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' уровень развития тв мышления'!$C$6:$C$12</c:f>
              <c:strCache>
                <c:ptCount val="7"/>
                <c:pt idx="0">
                  <c:v>Плохо</c:v>
                </c:pt>
                <c:pt idx="1">
                  <c:v>Ниже нормы</c:v>
                </c:pt>
                <c:pt idx="2">
                  <c:v>Несколько ниже нормы</c:v>
                </c:pt>
                <c:pt idx="3">
                  <c:v>Норма</c:v>
                </c:pt>
                <c:pt idx="4">
                  <c:v>Несколько выше нормы </c:v>
                </c:pt>
                <c:pt idx="5">
                  <c:v>Выше нормы</c:v>
                </c:pt>
                <c:pt idx="6">
                  <c:v>Отлично </c:v>
                </c:pt>
              </c:strCache>
            </c:strRef>
          </c:cat>
          <c:val>
            <c:numRef>
              <c:f>' уровень развития тв мышления'!$E$6:$E$12</c:f>
              <c:numCache>
                <c:formatCode>0.00%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 formatCode="0%">
                  <c:v>0.25</c:v>
                </c:pt>
                <c:pt idx="4">
                  <c:v>0.31250000000000022</c:v>
                </c:pt>
                <c:pt idx="5" formatCode="0%">
                  <c:v>0.25</c:v>
                </c:pt>
                <c:pt idx="6">
                  <c:v>0.18750000000000011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A57-473F-B6CF-7D66A4AED15C}"/>
            </c:ext>
          </c:extLst>
        </c:ser>
        <c:gapWidth val="267"/>
        <c:overlap val="-43"/>
        <c:axId val="135961600"/>
        <c:axId val="135979776"/>
      </c:barChart>
      <c:catAx>
        <c:axId val="135961600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5979776"/>
        <c:crosses val="autoZero"/>
        <c:auto val="1"/>
        <c:lblAlgn val="ctr"/>
        <c:lblOffset val="100"/>
      </c:catAx>
      <c:valAx>
        <c:axId val="13597977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ru-RU" sz="800">
                    <a:latin typeface="Arial" panose="020B0604020202020204" pitchFamily="34" charset="0"/>
                    <a:cs typeface="Arial" panose="020B0604020202020204" pitchFamily="34" charset="0"/>
                  </a:rPr>
                  <a:t>Количество детей в %</a:t>
                </a:r>
              </a:p>
            </c:rich>
          </c:tx>
          <c:layout>
            <c:manualLayout>
              <c:xMode val="edge"/>
              <c:yMode val="edge"/>
              <c:x val="0.12924466378069491"/>
              <c:y val="0.30821635088582688"/>
            </c:manualLayout>
          </c:layout>
          <c:spPr>
            <a:noFill/>
            <a:ln>
              <a:noFill/>
            </a:ln>
            <a:effectLst/>
          </c:spPr>
        </c:title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3596160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</c:dTable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' уровень развития тв мышления'!$L$6</c:f>
              <c:strCache>
                <c:ptCount val="1"/>
                <c:pt idx="0">
                  <c:v>начало 2022-2023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' уровень развития тв мышления'!$K$7:$K$13</c:f>
              <c:strCache>
                <c:ptCount val="7"/>
                <c:pt idx="0">
                  <c:v>Плохо</c:v>
                </c:pt>
                <c:pt idx="1">
                  <c:v>Ниже нормы</c:v>
                </c:pt>
                <c:pt idx="2">
                  <c:v>Несколько ниже нормы</c:v>
                </c:pt>
                <c:pt idx="3">
                  <c:v>Норма</c:v>
                </c:pt>
                <c:pt idx="4">
                  <c:v>Несколько выше нормы </c:v>
                </c:pt>
                <c:pt idx="5">
                  <c:v>Выше нормы</c:v>
                </c:pt>
                <c:pt idx="6">
                  <c:v>Отлично </c:v>
                </c:pt>
              </c:strCache>
            </c:strRef>
          </c:cat>
          <c:val>
            <c:numRef>
              <c:f>' уровень развития тв мышления'!$L$7:$L$13</c:f>
              <c:numCache>
                <c:formatCode>0.00%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0.125</c:v>
                </c:pt>
                <c:pt idx="3">
                  <c:v>0.31250000000000022</c:v>
                </c:pt>
                <c:pt idx="4">
                  <c:v>0.31250000000000022</c:v>
                </c:pt>
                <c:pt idx="5">
                  <c:v>0.125</c:v>
                </c:pt>
                <c:pt idx="6">
                  <c:v>0.125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91F-4252-94F9-91C267FDCD35}"/>
            </c:ext>
          </c:extLst>
        </c:ser>
        <c:ser>
          <c:idx val="1"/>
          <c:order val="1"/>
          <c:tx>
            <c:strRef>
              <c:f>' уровень развития тв мышления'!$M$6</c:f>
              <c:strCache>
                <c:ptCount val="1"/>
                <c:pt idx="0">
                  <c:v>конец 2022-2023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' уровень развития тв мышления'!$K$7:$K$13</c:f>
              <c:strCache>
                <c:ptCount val="7"/>
                <c:pt idx="0">
                  <c:v>Плохо</c:v>
                </c:pt>
                <c:pt idx="1">
                  <c:v>Ниже нормы</c:v>
                </c:pt>
                <c:pt idx="2">
                  <c:v>Несколько ниже нормы</c:v>
                </c:pt>
                <c:pt idx="3">
                  <c:v>Норма</c:v>
                </c:pt>
                <c:pt idx="4">
                  <c:v>Несколько выше нормы </c:v>
                </c:pt>
                <c:pt idx="5">
                  <c:v>Выше нормы</c:v>
                </c:pt>
                <c:pt idx="6">
                  <c:v>Отлично </c:v>
                </c:pt>
              </c:strCache>
            </c:strRef>
          </c:cat>
          <c:val>
            <c:numRef>
              <c:f>' уровень развития тв мышления'!$M$7:$M$13</c:f>
              <c:numCache>
                <c:formatCode>0.00%</c:formatCode>
                <c:ptCount val="7"/>
                <c:pt idx="0">
                  <c:v>0</c:v>
                </c:pt>
                <c:pt idx="1">
                  <c:v>0</c:v>
                </c:pt>
                <c:pt idx="2" formatCode="0%">
                  <c:v>0</c:v>
                </c:pt>
                <c:pt idx="3">
                  <c:v>0.37500000000000022</c:v>
                </c:pt>
                <c:pt idx="4">
                  <c:v>0.37500000000000022</c:v>
                </c:pt>
                <c:pt idx="5">
                  <c:v>6.25E-2</c:v>
                </c:pt>
                <c:pt idx="6">
                  <c:v>0.18750000000000011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91F-4252-94F9-91C267FDCD35}"/>
            </c:ext>
          </c:extLst>
        </c:ser>
        <c:gapWidth val="267"/>
        <c:overlap val="-43"/>
        <c:axId val="154951040"/>
        <c:axId val="154961024"/>
      </c:barChart>
      <c:catAx>
        <c:axId val="154951040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961024"/>
        <c:crosses val="autoZero"/>
        <c:auto val="1"/>
        <c:lblAlgn val="ctr"/>
        <c:lblOffset val="100"/>
      </c:catAx>
      <c:valAx>
        <c:axId val="15496102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ru-RU" sz="800">
                    <a:latin typeface="Arial" panose="020B0604020202020204" pitchFamily="34" charset="0"/>
                    <a:cs typeface="Arial" panose="020B0604020202020204" pitchFamily="34" charset="0"/>
                  </a:rPr>
                  <a:t>Количество детей в %</a:t>
                </a:r>
              </a:p>
            </c:rich>
          </c:tx>
          <c:layout>
            <c:manualLayout>
              <c:xMode val="edge"/>
              <c:yMode val="edge"/>
              <c:x val="9.366076527698472E-2"/>
              <c:y val="0.31622550984520753"/>
            </c:manualLayout>
          </c:layout>
          <c:spPr>
            <a:noFill/>
            <a:ln>
              <a:noFill/>
            </a:ln>
            <a:effectLst/>
          </c:spPr>
        </c:title>
        <c:numFmt formatCode="0%" sourceLinked="0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5495104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</c:dTable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'ур-ь самоанализа'!$B$5</c:f>
              <c:strCache>
                <c:ptCount val="1"/>
                <c:pt idx="0">
                  <c:v>Высокий уровень</c:v>
                </c:pt>
              </c:strCache>
            </c:strRef>
          </c:tx>
          <c:dLbls>
            <c:showVal val="1"/>
          </c:dLbls>
          <c:cat>
            <c:strRef>
              <c:f>'ур-ь самоанализа'!$C$4:$D$4</c:f>
              <c:strCache>
                <c:ptCount val="2"/>
                <c:pt idx="0">
                  <c:v>начало 2021-2022 уч.года </c:v>
                </c:pt>
                <c:pt idx="1">
                  <c:v>конец 2021-2022 уч.года </c:v>
                </c:pt>
              </c:strCache>
            </c:strRef>
          </c:cat>
          <c:val>
            <c:numRef>
              <c:f>'ур-ь самоанализа'!$C$5:$D$5</c:f>
              <c:numCache>
                <c:formatCode>0.00%</c:formatCode>
                <c:ptCount val="2"/>
                <c:pt idx="0" formatCode="0%">
                  <c:v>0</c:v>
                </c:pt>
                <c:pt idx="1">
                  <c:v>0.25</c:v>
                </c:pt>
              </c:numCache>
            </c:numRef>
          </c:val>
        </c:ser>
        <c:ser>
          <c:idx val="1"/>
          <c:order val="1"/>
          <c:tx>
            <c:strRef>
              <c:f>'ур-ь самоанализа'!$B$6</c:f>
              <c:strCache>
                <c:ptCount val="1"/>
                <c:pt idx="0">
                  <c:v>Средний уровень</c:v>
                </c:pt>
              </c:strCache>
            </c:strRef>
          </c:tx>
          <c:dLbls>
            <c:showVal val="1"/>
          </c:dLbls>
          <c:cat>
            <c:strRef>
              <c:f>'ур-ь самоанализа'!$C$4:$D$4</c:f>
              <c:strCache>
                <c:ptCount val="2"/>
                <c:pt idx="0">
                  <c:v>начало 2021-2022 уч.года </c:v>
                </c:pt>
                <c:pt idx="1">
                  <c:v>конец 2021-2022 уч.года </c:v>
                </c:pt>
              </c:strCache>
            </c:strRef>
          </c:cat>
          <c:val>
            <c:numRef>
              <c:f>'ур-ь самоанализа'!$C$6:$D$6</c:f>
              <c:numCache>
                <c:formatCode>0.00%</c:formatCode>
                <c:ptCount val="2"/>
                <c:pt idx="0">
                  <c:v>0.37500000000000006</c:v>
                </c:pt>
                <c:pt idx="1">
                  <c:v>0.62500000000000011</c:v>
                </c:pt>
              </c:numCache>
            </c:numRef>
          </c:val>
        </c:ser>
        <c:ser>
          <c:idx val="2"/>
          <c:order val="2"/>
          <c:tx>
            <c:strRef>
              <c:f>'ур-ь самоанализа'!$B$7</c:f>
              <c:strCache>
                <c:ptCount val="1"/>
                <c:pt idx="0">
                  <c:v>Низкий уровень </c:v>
                </c:pt>
              </c:strCache>
            </c:strRef>
          </c:tx>
          <c:dLbls>
            <c:showVal val="1"/>
          </c:dLbls>
          <c:cat>
            <c:strRef>
              <c:f>'ур-ь самоанализа'!$C$4:$D$4</c:f>
              <c:strCache>
                <c:ptCount val="2"/>
                <c:pt idx="0">
                  <c:v>начало 2021-2022 уч.года </c:v>
                </c:pt>
                <c:pt idx="1">
                  <c:v>конец 2021-2022 уч.года </c:v>
                </c:pt>
              </c:strCache>
            </c:strRef>
          </c:cat>
          <c:val>
            <c:numRef>
              <c:f>'ур-ь самоанализа'!$C$7:$D$7</c:f>
              <c:numCache>
                <c:formatCode>0.00%</c:formatCode>
                <c:ptCount val="2"/>
                <c:pt idx="0">
                  <c:v>0.62500000000000011</c:v>
                </c:pt>
                <c:pt idx="1">
                  <c:v>0.125</c:v>
                </c:pt>
              </c:numCache>
            </c:numRef>
          </c:val>
        </c:ser>
        <c:dLbls>
          <c:showVal val="1"/>
        </c:dLbls>
        <c:overlap val="-25"/>
        <c:axId val="155000192"/>
        <c:axId val="155010176"/>
      </c:barChart>
      <c:catAx>
        <c:axId val="155000192"/>
        <c:scaling>
          <c:orientation val="minMax"/>
        </c:scaling>
        <c:axPos val="b"/>
        <c:majorTickMark val="none"/>
        <c:tickLblPos val="nextTo"/>
        <c:crossAx val="155010176"/>
        <c:crosses val="autoZero"/>
        <c:auto val="1"/>
        <c:lblAlgn val="ctr"/>
        <c:lblOffset val="100"/>
      </c:catAx>
      <c:valAx>
        <c:axId val="155010176"/>
        <c:scaling>
          <c:orientation val="minMax"/>
        </c:scaling>
        <c:delete val="1"/>
        <c:axPos val="l"/>
        <c:numFmt formatCode="0%" sourceLinked="1"/>
        <c:majorTickMark val="none"/>
        <c:tickLblPos val="nextTo"/>
        <c:crossAx val="155000192"/>
        <c:crosses val="autoZero"/>
        <c:crossBetween val="between"/>
      </c:valAx>
    </c:plotArea>
    <c:legend>
      <c:legendPos val="t"/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C0818D-48AF-4CCF-B94F-2D0A78E81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1072</Words>
  <Characters>6111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MCITO</dc:creator>
  <cp:lastModifiedBy>user</cp:lastModifiedBy>
  <cp:revision>4</cp:revision>
  <dcterms:created xsi:type="dcterms:W3CDTF">2024-01-27T11:55:00Z</dcterms:created>
  <dcterms:modified xsi:type="dcterms:W3CDTF">2024-01-27T19:05:00Z</dcterms:modified>
</cp:coreProperties>
</file>